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4375" w14:textId="40CD0370" w:rsidR="00536F46" w:rsidRPr="000754D9" w:rsidRDefault="3310AB01" w:rsidP="73B0CB66">
      <w:pPr>
        <w:pStyle w:val="LGCoverSubTitle"/>
        <w:spacing w:before="120" w:after="120" w:line="276" w:lineRule="auto"/>
        <w:jc w:val="center"/>
        <w:rPr>
          <w:rFonts w:asciiTheme="majorHAnsi" w:hAnsiTheme="majorHAnsi" w:cstheme="majorBidi"/>
          <w:color w:val="0099CC" w:themeColor="accent1"/>
          <w:sz w:val="36"/>
          <w:szCs w:val="36"/>
        </w:rPr>
      </w:pPr>
      <w:r w:rsidRPr="3310AB01">
        <w:rPr>
          <w:rFonts w:asciiTheme="majorHAnsi" w:hAnsiTheme="majorHAnsi" w:cstheme="majorBidi"/>
          <w:color w:val="0098CC"/>
          <w:sz w:val="36"/>
          <w:szCs w:val="36"/>
        </w:rPr>
        <w:t>PLANNING</w:t>
      </w:r>
      <w:r w:rsidR="008F0312">
        <w:rPr>
          <w:rFonts w:asciiTheme="majorHAnsi" w:hAnsiTheme="majorHAnsi" w:cstheme="majorBidi"/>
          <w:color w:val="0098CC"/>
          <w:sz w:val="36"/>
          <w:szCs w:val="36"/>
        </w:rPr>
        <w:t xml:space="preserve"> GRANTED</w:t>
      </w:r>
      <w:r w:rsidRPr="3310AB01">
        <w:rPr>
          <w:rFonts w:asciiTheme="majorHAnsi" w:hAnsiTheme="majorHAnsi" w:cstheme="majorBidi"/>
          <w:color w:val="0098CC"/>
          <w:sz w:val="36"/>
          <w:szCs w:val="36"/>
        </w:rPr>
        <w:t xml:space="preserve"> FOR MAJOR MODULAR HOMES SCHEME IN BRISTOL </w:t>
      </w:r>
    </w:p>
    <w:p w14:paraId="0C6BAEEE" w14:textId="77777777" w:rsidR="000E2103" w:rsidRPr="000754D9" w:rsidRDefault="000E2103" w:rsidP="00833CB3">
      <w:pPr>
        <w:pStyle w:val="LGCoverSubTitle"/>
        <w:spacing w:before="120" w:after="120" w:line="276" w:lineRule="auto"/>
        <w:jc w:val="center"/>
        <w:rPr>
          <w:rFonts w:asciiTheme="majorHAnsi" w:hAnsiTheme="majorHAnsi" w:cstheme="majorHAnsi"/>
          <w:sz w:val="18"/>
          <w:szCs w:val="18"/>
        </w:rPr>
      </w:pPr>
    </w:p>
    <w:p w14:paraId="18389DCA" w14:textId="15C80412" w:rsidR="00DF30B0" w:rsidRDefault="008F0312" w:rsidP="000F3DFE">
      <w:pPr>
        <w:spacing w:line="276" w:lineRule="auto"/>
        <w:ind w:right="169"/>
        <w:jc w:val="both"/>
        <w:rPr>
          <w:rFonts w:asciiTheme="majorHAnsi" w:hAnsiTheme="majorHAnsi" w:cstheme="majorHAnsi"/>
          <w:sz w:val="18"/>
          <w:szCs w:val="18"/>
        </w:rPr>
      </w:pPr>
      <w:r>
        <w:rPr>
          <w:rStyle w:val="s14"/>
          <w:rFonts w:asciiTheme="majorHAnsi" w:hAnsiTheme="majorHAnsi" w:cstheme="majorBidi"/>
          <w:sz w:val="18"/>
          <w:szCs w:val="18"/>
        </w:rPr>
        <w:t>P</w:t>
      </w:r>
      <w:r w:rsidR="3310AB01" w:rsidRPr="3310AB01">
        <w:rPr>
          <w:rStyle w:val="s14"/>
          <w:rFonts w:asciiTheme="majorHAnsi" w:hAnsiTheme="majorHAnsi" w:cstheme="majorBidi"/>
          <w:sz w:val="18"/>
          <w:szCs w:val="18"/>
        </w:rPr>
        <w:t xml:space="preserve">lanning consent </w:t>
      </w:r>
      <w:r>
        <w:rPr>
          <w:rStyle w:val="s14"/>
          <w:rFonts w:asciiTheme="majorHAnsi" w:hAnsiTheme="majorHAnsi" w:cstheme="majorBidi"/>
          <w:sz w:val="18"/>
          <w:szCs w:val="18"/>
        </w:rPr>
        <w:t xml:space="preserve">has been granted for Legal &amp; General Modular Homes </w:t>
      </w:r>
      <w:r w:rsidR="3310AB01" w:rsidRPr="3310AB01">
        <w:rPr>
          <w:rStyle w:val="s14"/>
          <w:rFonts w:asciiTheme="majorHAnsi" w:hAnsiTheme="majorHAnsi" w:cstheme="majorBidi"/>
          <w:sz w:val="18"/>
          <w:szCs w:val="18"/>
        </w:rPr>
        <w:t>to deliver 18</w:t>
      </w:r>
      <w:r w:rsidR="00925145">
        <w:rPr>
          <w:rStyle w:val="s14"/>
          <w:rFonts w:asciiTheme="majorHAnsi" w:hAnsiTheme="majorHAnsi" w:cstheme="majorBidi"/>
          <w:sz w:val="18"/>
          <w:szCs w:val="18"/>
        </w:rPr>
        <w:t>5</w:t>
      </w:r>
      <w:r w:rsidR="3310AB01" w:rsidRPr="3310AB01">
        <w:rPr>
          <w:rStyle w:val="s14"/>
          <w:rFonts w:asciiTheme="majorHAnsi" w:hAnsiTheme="majorHAnsi" w:cstheme="majorBidi"/>
          <w:sz w:val="18"/>
          <w:szCs w:val="18"/>
        </w:rPr>
        <w:t xml:space="preserve"> homes in </w:t>
      </w:r>
      <w:r w:rsidR="00264B21">
        <w:rPr>
          <w:rStyle w:val="s14"/>
          <w:rFonts w:asciiTheme="majorHAnsi" w:hAnsiTheme="majorHAnsi" w:cstheme="majorBidi"/>
          <w:sz w:val="18"/>
          <w:szCs w:val="18"/>
        </w:rPr>
        <w:t>Lockleaze</w:t>
      </w:r>
      <w:r w:rsidR="00004C7B">
        <w:rPr>
          <w:rStyle w:val="s14"/>
          <w:rFonts w:asciiTheme="majorHAnsi" w:hAnsiTheme="majorHAnsi" w:cstheme="majorBidi"/>
          <w:sz w:val="18"/>
          <w:szCs w:val="18"/>
        </w:rPr>
        <w:t>,</w:t>
      </w:r>
      <w:r w:rsidR="3310AB01" w:rsidRPr="3310AB01">
        <w:rPr>
          <w:rStyle w:val="s14"/>
          <w:rFonts w:asciiTheme="majorHAnsi" w:hAnsiTheme="majorHAnsi" w:cstheme="majorBidi"/>
          <w:sz w:val="18"/>
          <w:szCs w:val="18"/>
        </w:rPr>
        <w:t xml:space="preserve"> Bristol. The </w:t>
      </w:r>
      <w:r>
        <w:rPr>
          <w:rStyle w:val="s14"/>
          <w:rFonts w:asciiTheme="majorHAnsi" w:hAnsiTheme="majorHAnsi" w:cstheme="majorBidi"/>
          <w:sz w:val="18"/>
          <w:szCs w:val="18"/>
        </w:rPr>
        <w:t>scheme, which has been developed in conjunction with Bristol City Council</w:t>
      </w:r>
      <w:r w:rsidR="00264B21">
        <w:rPr>
          <w:rStyle w:val="s14"/>
          <w:rFonts w:asciiTheme="majorHAnsi" w:hAnsiTheme="majorHAnsi" w:cstheme="majorBidi"/>
          <w:sz w:val="18"/>
          <w:szCs w:val="18"/>
        </w:rPr>
        <w:t>,</w:t>
      </w:r>
      <w:r w:rsidR="00E94B21">
        <w:rPr>
          <w:rStyle w:val="s14"/>
          <w:rFonts w:asciiTheme="majorHAnsi" w:hAnsiTheme="majorHAnsi" w:cstheme="majorBidi"/>
          <w:sz w:val="18"/>
          <w:szCs w:val="18"/>
        </w:rPr>
        <w:t xml:space="preserve"> will see two</w:t>
      </w:r>
      <w:r w:rsidR="00324999">
        <w:rPr>
          <w:rStyle w:val="s14"/>
          <w:rFonts w:asciiTheme="majorHAnsi" w:hAnsiTheme="majorHAnsi" w:cstheme="majorBidi"/>
          <w:sz w:val="18"/>
          <w:szCs w:val="18"/>
        </w:rPr>
        <w:t>-</w:t>
      </w:r>
      <w:r w:rsidR="00E94B21">
        <w:rPr>
          <w:rStyle w:val="s14"/>
          <w:rFonts w:asciiTheme="majorHAnsi" w:hAnsiTheme="majorHAnsi" w:cstheme="majorBidi"/>
          <w:sz w:val="18"/>
          <w:szCs w:val="18"/>
        </w:rPr>
        <w:t>, thre</w:t>
      </w:r>
      <w:r w:rsidR="00324999">
        <w:rPr>
          <w:rStyle w:val="s14"/>
          <w:rFonts w:asciiTheme="majorHAnsi" w:hAnsiTheme="majorHAnsi" w:cstheme="majorBidi"/>
          <w:sz w:val="18"/>
          <w:szCs w:val="18"/>
        </w:rPr>
        <w:t>e-</w:t>
      </w:r>
      <w:r w:rsidR="00E94B21">
        <w:rPr>
          <w:rStyle w:val="s14"/>
          <w:rFonts w:asciiTheme="majorHAnsi" w:hAnsiTheme="majorHAnsi" w:cstheme="majorBidi"/>
          <w:sz w:val="18"/>
          <w:szCs w:val="18"/>
        </w:rPr>
        <w:t xml:space="preserve"> and four</w:t>
      </w:r>
      <w:r w:rsidR="00925145">
        <w:rPr>
          <w:rStyle w:val="s14"/>
          <w:rFonts w:asciiTheme="majorHAnsi" w:hAnsiTheme="majorHAnsi" w:cstheme="majorBidi"/>
          <w:sz w:val="18"/>
          <w:szCs w:val="18"/>
        </w:rPr>
        <w:t>-</w:t>
      </w:r>
      <w:r w:rsidR="00E94B21">
        <w:rPr>
          <w:rStyle w:val="s14"/>
          <w:rFonts w:asciiTheme="majorHAnsi" w:hAnsiTheme="majorHAnsi" w:cstheme="majorBidi"/>
          <w:sz w:val="18"/>
          <w:szCs w:val="18"/>
        </w:rPr>
        <w:t xml:space="preserve"> </w:t>
      </w:r>
      <w:r w:rsidR="000F3DFE">
        <w:rPr>
          <w:rStyle w:val="s14"/>
          <w:rFonts w:asciiTheme="majorHAnsi" w:hAnsiTheme="majorHAnsi" w:cstheme="majorBidi"/>
          <w:sz w:val="18"/>
          <w:szCs w:val="18"/>
        </w:rPr>
        <w:t>b</w:t>
      </w:r>
      <w:r w:rsidR="00E94B21">
        <w:rPr>
          <w:rStyle w:val="s14"/>
          <w:rFonts w:asciiTheme="majorHAnsi" w:hAnsiTheme="majorHAnsi" w:cstheme="majorBidi"/>
          <w:sz w:val="18"/>
          <w:szCs w:val="18"/>
        </w:rPr>
        <w:t>edroom ho</w:t>
      </w:r>
      <w:r w:rsidR="000F3DFE">
        <w:rPr>
          <w:rStyle w:val="s14"/>
          <w:rFonts w:asciiTheme="majorHAnsi" w:hAnsiTheme="majorHAnsi" w:cstheme="majorBidi"/>
          <w:sz w:val="18"/>
          <w:szCs w:val="18"/>
        </w:rPr>
        <w:t>uses</w:t>
      </w:r>
      <w:r w:rsidR="00E94B21">
        <w:rPr>
          <w:rStyle w:val="s14"/>
          <w:rFonts w:asciiTheme="majorHAnsi" w:hAnsiTheme="majorHAnsi" w:cstheme="majorBidi"/>
          <w:sz w:val="18"/>
          <w:szCs w:val="18"/>
        </w:rPr>
        <w:t xml:space="preserve"> along with one</w:t>
      </w:r>
      <w:r w:rsidR="00324999">
        <w:rPr>
          <w:rStyle w:val="s14"/>
          <w:rFonts w:asciiTheme="majorHAnsi" w:hAnsiTheme="majorHAnsi" w:cstheme="majorBidi"/>
          <w:sz w:val="18"/>
          <w:szCs w:val="18"/>
        </w:rPr>
        <w:t>-</w:t>
      </w:r>
      <w:r w:rsidR="00E94B21">
        <w:rPr>
          <w:rStyle w:val="s14"/>
          <w:rFonts w:asciiTheme="majorHAnsi" w:hAnsiTheme="majorHAnsi" w:cstheme="majorBidi"/>
          <w:sz w:val="18"/>
          <w:szCs w:val="18"/>
        </w:rPr>
        <w:t xml:space="preserve"> and two</w:t>
      </w:r>
      <w:r w:rsidR="00324999">
        <w:rPr>
          <w:rStyle w:val="s14"/>
          <w:rFonts w:asciiTheme="majorHAnsi" w:hAnsiTheme="majorHAnsi" w:cstheme="majorBidi"/>
          <w:sz w:val="18"/>
          <w:szCs w:val="18"/>
        </w:rPr>
        <w:t>-</w:t>
      </w:r>
      <w:r w:rsidR="00E94B21">
        <w:rPr>
          <w:rStyle w:val="s14"/>
          <w:rFonts w:asciiTheme="majorHAnsi" w:hAnsiTheme="majorHAnsi" w:cstheme="majorBidi"/>
          <w:sz w:val="18"/>
          <w:szCs w:val="18"/>
        </w:rPr>
        <w:t>bed</w:t>
      </w:r>
      <w:r w:rsidR="000F3DFE">
        <w:rPr>
          <w:rStyle w:val="s14"/>
          <w:rFonts w:asciiTheme="majorHAnsi" w:hAnsiTheme="majorHAnsi" w:cstheme="majorBidi"/>
          <w:sz w:val="18"/>
          <w:szCs w:val="18"/>
        </w:rPr>
        <w:t xml:space="preserve">room apartments developed on </w:t>
      </w:r>
      <w:r w:rsidR="00264B21">
        <w:rPr>
          <w:rStyle w:val="s14"/>
          <w:rFonts w:asciiTheme="majorHAnsi" w:hAnsiTheme="majorHAnsi" w:cstheme="majorBidi"/>
          <w:sz w:val="18"/>
          <w:szCs w:val="18"/>
        </w:rPr>
        <w:t>land at Bonnington Walk</w:t>
      </w:r>
      <w:r w:rsidR="000F3DFE">
        <w:rPr>
          <w:rStyle w:val="s14"/>
          <w:rFonts w:asciiTheme="majorHAnsi" w:hAnsiTheme="majorHAnsi" w:cstheme="majorBidi"/>
          <w:sz w:val="18"/>
          <w:szCs w:val="18"/>
        </w:rPr>
        <w:t>. 5</w:t>
      </w:r>
      <w:r w:rsidR="00925145">
        <w:rPr>
          <w:rStyle w:val="s14"/>
          <w:rFonts w:asciiTheme="majorHAnsi" w:hAnsiTheme="majorHAnsi" w:cstheme="majorBidi"/>
          <w:sz w:val="18"/>
          <w:szCs w:val="18"/>
        </w:rPr>
        <w:t>0</w:t>
      </w:r>
      <w:r w:rsidR="000F3DFE">
        <w:rPr>
          <w:rStyle w:val="s14"/>
          <w:rFonts w:asciiTheme="majorHAnsi" w:hAnsiTheme="majorHAnsi" w:cstheme="majorBidi"/>
          <w:sz w:val="18"/>
          <w:szCs w:val="18"/>
        </w:rPr>
        <w:t>% of the homes will be delivered</w:t>
      </w:r>
      <w:r w:rsidR="007B567F">
        <w:rPr>
          <w:rStyle w:val="s14"/>
          <w:rFonts w:asciiTheme="majorHAnsi" w:hAnsiTheme="majorHAnsi" w:cstheme="majorBidi"/>
          <w:sz w:val="18"/>
          <w:szCs w:val="18"/>
        </w:rPr>
        <w:t xml:space="preserve"> as affordable housing and it is intended that these </w:t>
      </w:r>
      <w:r w:rsidR="000F3DFE">
        <w:rPr>
          <w:rStyle w:val="s14"/>
          <w:rFonts w:asciiTheme="majorHAnsi" w:hAnsiTheme="majorHAnsi" w:cstheme="majorBidi"/>
          <w:sz w:val="18"/>
          <w:szCs w:val="18"/>
        </w:rPr>
        <w:t xml:space="preserve">become part of </w:t>
      </w:r>
      <w:r w:rsidR="00004C7B">
        <w:rPr>
          <w:rStyle w:val="s14"/>
          <w:rFonts w:asciiTheme="majorHAnsi" w:hAnsiTheme="majorHAnsi" w:cstheme="majorBidi"/>
          <w:sz w:val="18"/>
          <w:szCs w:val="18"/>
        </w:rPr>
        <w:t>Bristol City Council’s</w:t>
      </w:r>
      <w:r w:rsidR="000F3DFE">
        <w:rPr>
          <w:rStyle w:val="s14"/>
          <w:rFonts w:asciiTheme="majorHAnsi" w:hAnsiTheme="majorHAnsi" w:cstheme="majorBidi"/>
          <w:sz w:val="18"/>
          <w:szCs w:val="18"/>
        </w:rPr>
        <w:t xml:space="preserve"> </w:t>
      </w:r>
      <w:r w:rsidR="00004C7B">
        <w:rPr>
          <w:rStyle w:val="s14"/>
          <w:rFonts w:asciiTheme="majorHAnsi" w:hAnsiTheme="majorHAnsi" w:cstheme="majorBidi"/>
          <w:sz w:val="18"/>
          <w:szCs w:val="18"/>
        </w:rPr>
        <w:t>a</w:t>
      </w:r>
      <w:r w:rsidR="000F3DFE">
        <w:rPr>
          <w:rStyle w:val="s14"/>
          <w:rFonts w:asciiTheme="majorHAnsi" w:hAnsiTheme="majorHAnsi" w:cstheme="majorBidi"/>
          <w:sz w:val="18"/>
          <w:szCs w:val="18"/>
        </w:rPr>
        <w:t>ffordable housing stock.</w:t>
      </w:r>
      <w:r w:rsidR="00E94B21">
        <w:rPr>
          <w:rStyle w:val="s14"/>
          <w:rFonts w:asciiTheme="majorHAnsi" w:hAnsiTheme="majorHAnsi" w:cstheme="majorBidi"/>
          <w:sz w:val="18"/>
          <w:szCs w:val="18"/>
        </w:rPr>
        <w:t xml:space="preserve"> </w:t>
      </w:r>
      <w:r w:rsidR="000F3DFE" w:rsidRPr="00397243">
        <w:rPr>
          <w:rFonts w:asciiTheme="majorHAnsi" w:hAnsiTheme="majorHAnsi" w:cstheme="majorHAnsi"/>
          <w:sz w:val="18"/>
          <w:szCs w:val="18"/>
        </w:rPr>
        <w:t xml:space="preserve">All homes have been designed to </w:t>
      </w:r>
      <w:r w:rsidR="000F3DFE">
        <w:rPr>
          <w:rFonts w:asciiTheme="majorHAnsi" w:hAnsiTheme="majorHAnsi" w:cstheme="majorHAnsi"/>
          <w:sz w:val="18"/>
          <w:szCs w:val="18"/>
        </w:rPr>
        <w:t>achieve an Energy Performance Certificate</w:t>
      </w:r>
      <w:r w:rsidR="00324999">
        <w:rPr>
          <w:rFonts w:asciiTheme="majorHAnsi" w:hAnsiTheme="majorHAnsi" w:cstheme="majorHAnsi"/>
          <w:sz w:val="18"/>
          <w:szCs w:val="18"/>
        </w:rPr>
        <w:t xml:space="preserve"> (EPC)</w:t>
      </w:r>
      <w:r w:rsidR="000F3DFE">
        <w:rPr>
          <w:rFonts w:asciiTheme="majorHAnsi" w:hAnsiTheme="majorHAnsi" w:cstheme="majorHAnsi"/>
          <w:sz w:val="18"/>
          <w:szCs w:val="18"/>
        </w:rPr>
        <w:t xml:space="preserve"> </w:t>
      </w:r>
      <w:r w:rsidR="00324999">
        <w:rPr>
          <w:rFonts w:asciiTheme="majorHAnsi" w:hAnsiTheme="majorHAnsi" w:cstheme="majorHAnsi"/>
          <w:sz w:val="18"/>
          <w:szCs w:val="18"/>
        </w:rPr>
        <w:t>‘</w:t>
      </w:r>
      <w:r w:rsidR="000F3DFE">
        <w:rPr>
          <w:rFonts w:asciiTheme="majorHAnsi" w:hAnsiTheme="majorHAnsi" w:cstheme="majorHAnsi"/>
          <w:sz w:val="18"/>
          <w:szCs w:val="18"/>
        </w:rPr>
        <w:t>A</w:t>
      </w:r>
      <w:r w:rsidR="00324999">
        <w:rPr>
          <w:rFonts w:asciiTheme="majorHAnsi" w:hAnsiTheme="majorHAnsi" w:cstheme="majorHAnsi"/>
          <w:sz w:val="18"/>
          <w:szCs w:val="18"/>
        </w:rPr>
        <w:t>’ rating, a standard met by only around 1% of new and existing dwellings in England &amp; Wales,</w:t>
      </w:r>
      <w:r w:rsidR="00DF30B0">
        <w:rPr>
          <w:rFonts w:asciiTheme="majorHAnsi" w:hAnsiTheme="majorHAnsi" w:cstheme="majorHAnsi"/>
          <w:sz w:val="18"/>
          <w:szCs w:val="18"/>
        </w:rPr>
        <w:t xml:space="preserve"> and the site master plan </w:t>
      </w:r>
      <w:r w:rsidR="004C4798">
        <w:rPr>
          <w:rFonts w:asciiTheme="majorHAnsi" w:hAnsiTheme="majorHAnsi" w:cstheme="majorHAnsi"/>
          <w:sz w:val="18"/>
          <w:szCs w:val="18"/>
        </w:rPr>
        <w:t xml:space="preserve">has been </w:t>
      </w:r>
      <w:r w:rsidR="00DF30B0">
        <w:rPr>
          <w:rFonts w:asciiTheme="majorHAnsi" w:hAnsiTheme="majorHAnsi" w:cstheme="majorHAnsi"/>
          <w:sz w:val="18"/>
          <w:szCs w:val="18"/>
        </w:rPr>
        <w:t xml:space="preserve">created </w:t>
      </w:r>
      <w:r w:rsidR="004C4798">
        <w:rPr>
          <w:rFonts w:asciiTheme="majorHAnsi" w:hAnsiTheme="majorHAnsi" w:cstheme="majorHAnsi"/>
          <w:sz w:val="18"/>
          <w:szCs w:val="18"/>
        </w:rPr>
        <w:t xml:space="preserve">which will </w:t>
      </w:r>
      <w:r w:rsidR="00DF30B0">
        <w:rPr>
          <w:rFonts w:asciiTheme="majorHAnsi" w:hAnsiTheme="majorHAnsi" w:cstheme="majorHAnsi"/>
          <w:sz w:val="18"/>
          <w:szCs w:val="18"/>
        </w:rPr>
        <w:t xml:space="preserve">deliver a net biodiversity gain following the development of this site. </w:t>
      </w:r>
    </w:p>
    <w:p w14:paraId="1A22A89F" w14:textId="0D858618" w:rsidR="00536F46" w:rsidRPr="00397243" w:rsidRDefault="00004C7B" w:rsidP="73B0CB66">
      <w:pPr>
        <w:spacing w:line="276" w:lineRule="auto"/>
        <w:ind w:right="169"/>
        <w:jc w:val="both"/>
        <w:rPr>
          <w:rStyle w:val="s14"/>
          <w:rFonts w:asciiTheme="majorHAnsi" w:hAnsiTheme="majorHAnsi" w:cstheme="majorBidi"/>
          <w:sz w:val="18"/>
          <w:szCs w:val="18"/>
        </w:rPr>
      </w:pPr>
      <w:r>
        <w:rPr>
          <w:rStyle w:val="s14"/>
          <w:rFonts w:asciiTheme="majorHAnsi" w:hAnsiTheme="majorHAnsi" w:cstheme="majorBidi"/>
          <w:sz w:val="18"/>
          <w:szCs w:val="18"/>
        </w:rPr>
        <w:t>Legal &amp; General’s modular housing business</w:t>
      </w:r>
      <w:r w:rsidR="3310AB01" w:rsidRPr="3310AB01">
        <w:rPr>
          <w:rStyle w:val="s14"/>
          <w:rFonts w:asciiTheme="majorHAnsi" w:hAnsiTheme="majorHAnsi" w:cstheme="majorBidi"/>
          <w:sz w:val="18"/>
          <w:szCs w:val="18"/>
        </w:rPr>
        <w:t xml:space="preserve"> has continued to </w:t>
      </w:r>
      <w:r w:rsidR="00FB2C60">
        <w:rPr>
          <w:rStyle w:val="s14"/>
          <w:rFonts w:asciiTheme="majorHAnsi" w:hAnsiTheme="majorHAnsi" w:cstheme="majorBidi"/>
          <w:sz w:val="18"/>
          <w:szCs w:val="18"/>
        </w:rPr>
        <w:t>grow</w:t>
      </w:r>
      <w:r w:rsidR="004C4798">
        <w:rPr>
          <w:rStyle w:val="s14"/>
          <w:rFonts w:asciiTheme="majorHAnsi" w:hAnsiTheme="majorHAnsi" w:cstheme="majorBidi"/>
          <w:sz w:val="18"/>
          <w:szCs w:val="18"/>
        </w:rPr>
        <w:t>,</w:t>
      </w:r>
      <w:r w:rsidR="00DF30B0">
        <w:rPr>
          <w:rStyle w:val="s14"/>
          <w:rFonts w:asciiTheme="majorHAnsi" w:hAnsiTheme="majorHAnsi" w:cstheme="majorBidi"/>
          <w:sz w:val="18"/>
          <w:szCs w:val="18"/>
        </w:rPr>
        <w:t xml:space="preserve"> now employing over 300 team members</w:t>
      </w:r>
      <w:r>
        <w:rPr>
          <w:rStyle w:val="s14"/>
          <w:rFonts w:asciiTheme="majorHAnsi" w:hAnsiTheme="majorHAnsi" w:cstheme="majorBidi"/>
          <w:sz w:val="18"/>
          <w:szCs w:val="18"/>
        </w:rPr>
        <w:t>.</w:t>
      </w:r>
      <w:r w:rsidR="00FB2C60">
        <w:rPr>
          <w:rStyle w:val="s14"/>
          <w:rFonts w:asciiTheme="majorHAnsi" w:hAnsiTheme="majorHAnsi" w:cstheme="majorBidi"/>
          <w:sz w:val="18"/>
          <w:szCs w:val="18"/>
        </w:rPr>
        <w:t xml:space="preserve"> </w:t>
      </w:r>
      <w:r w:rsidR="3310AB01" w:rsidRPr="3310AB01">
        <w:rPr>
          <w:rStyle w:val="s14"/>
          <w:rFonts w:asciiTheme="majorHAnsi" w:hAnsiTheme="majorHAnsi" w:cstheme="majorBidi"/>
          <w:sz w:val="18"/>
          <w:szCs w:val="18"/>
        </w:rPr>
        <w:t>Since May, it has secured planning approval for nearly 350 homes, as it</w:t>
      </w:r>
      <w:r w:rsidR="004C4798">
        <w:rPr>
          <w:rStyle w:val="s14"/>
          <w:rFonts w:asciiTheme="majorHAnsi" w:hAnsiTheme="majorHAnsi" w:cstheme="majorBidi"/>
          <w:sz w:val="18"/>
          <w:szCs w:val="18"/>
        </w:rPr>
        <w:t xml:space="preserve"> moves towards</w:t>
      </w:r>
      <w:r w:rsidR="3310AB01" w:rsidRPr="3310AB01">
        <w:rPr>
          <w:rStyle w:val="s14"/>
          <w:rFonts w:asciiTheme="majorHAnsi" w:hAnsiTheme="majorHAnsi" w:cstheme="majorBidi"/>
          <w:sz w:val="18"/>
          <w:szCs w:val="18"/>
        </w:rPr>
        <w:t xml:space="preserve"> deliver</w:t>
      </w:r>
      <w:r w:rsidR="004C4798">
        <w:rPr>
          <w:rStyle w:val="s14"/>
          <w:rFonts w:asciiTheme="majorHAnsi" w:hAnsiTheme="majorHAnsi" w:cstheme="majorBidi"/>
          <w:sz w:val="18"/>
          <w:szCs w:val="18"/>
        </w:rPr>
        <w:t>ing</w:t>
      </w:r>
      <w:r w:rsidR="3310AB01" w:rsidRPr="3310AB01">
        <w:rPr>
          <w:rStyle w:val="s14"/>
          <w:rFonts w:asciiTheme="majorHAnsi" w:hAnsiTheme="majorHAnsi" w:cstheme="majorBidi"/>
          <w:sz w:val="18"/>
          <w:szCs w:val="18"/>
        </w:rPr>
        <w:t xml:space="preserve"> 3,000 homes a year </w:t>
      </w:r>
      <w:r w:rsidR="00DF30B0">
        <w:rPr>
          <w:rStyle w:val="s14"/>
          <w:rFonts w:asciiTheme="majorHAnsi" w:hAnsiTheme="majorHAnsi" w:cstheme="majorBidi"/>
          <w:sz w:val="18"/>
          <w:szCs w:val="18"/>
        </w:rPr>
        <w:t xml:space="preserve">at maturity. </w:t>
      </w:r>
    </w:p>
    <w:p w14:paraId="3EAB8C2A" w14:textId="06BADDBE" w:rsidR="000A0A0D" w:rsidRPr="00397243" w:rsidRDefault="3310AB01" w:rsidP="3310AB01">
      <w:pPr>
        <w:spacing w:line="276" w:lineRule="auto"/>
        <w:ind w:right="169"/>
        <w:jc w:val="both"/>
        <w:rPr>
          <w:rStyle w:val="s14"/>
          <w:rFonts w:asciiTheme="majorHAnsi" w:hAnsiTheme="majorHAnsi" w:cstheme="majorBidi"/>
          <w:sz w:val="18"/>
          <w:szCs w:val="18"/>
        </w:rPr>
      </w:pPr>
      <w:r w:rsidRPr="3310AB01">
        <w:rPr>
          <w:rStyle w:val="s14"/>
          <w:rFonts w:asciiTheme="majorHAnsi" w:hAnsiTheme="majorHAnsi" w:cstheme="majorBidi"/>
          <w:sz w:val="18"/>
          <w:szCs w:val="18"/>
        </w:rPr>
        <w:t>From its factory in Sherburn-in-Elmet in Yorkshire, Legal &amp; General Modular Homes is providing a</w:t>
      </w:r>
      <w:r w:rsidR="004C4798">
        <w:rPr>
          <w:rStyle w:val="s14"/>
          <w:rFonts w:asciiTheme="majorHAnsi" w:hAnsiTheme="majorHAnsi" w:cstheme="majorBidi"/>
          <w:sz w:val="18"/>
          <w:szCs w:val="18"/>
        </w:rPr>
        <w:t xml:space="preserve">n innovative </w:t>
      </w:r>
      <w:r w:rsidRPr="3310AB01">
        <w:rPr>
          <w:rStyle w:val="s14"/>
          <w:rFonts w:asciiTheme="majorHAnsi" w:hAnsiTheme="majorHAnsi" w:cstheme="majorBidi"/>
          <w:sz w:val="18"/>
          <w:szCs w:val="18"/>
        </w:rPr>
        <w:t xml:space="preserve">approach to </w:t>
      </w:r>
      <w:r w:rsidR="004C4798">
        <w:rPr>
          <w:rStyle w:val="s14"/>
          <w:rFonts w:asciiTheme="majorHAnsi" w:hAnsiTheme="majorHAnsi" w:cstheme="majorBidi"/>
          <w:sz w:val="18"/>
          <w:szCs w:val="18"/>
        </w:rPr>
        <w:t>the design</w:t>
      </w:r>
      <w:r w:rsidR="00004C7B">
        <w:rPr>
          <w:rStyle w:val="s14"/>
          <w:rFonts w:asciiTheme="majorHAnsi" w:hAnsiTheme="majorHAnsi" w:cstheme="majorBidi"/>
          <w:sz w:val="18"/>
          <w:szCs w:val="18"/>
        </w:rPr>
        <w:t>,</w:t>
      </w:r>
      <w:r w:rsidR="004C4798">
        <w:rPr>
          <w:rStyle w:val="s14"/>
          <w:rFonts w:asciiTheme="majorHAnsi" w:hAnsiTheme="majorHAnsi" w:cstheme="majorBidi"/>
          <w:sz w:val="18"/>
          <w:szCs w:val="18"/>
        </w:rPr>
        <w:t xml:space="preserve"> production and construction of </w:t>
      </w:r>
      <w:r w:rsidR="00264B21">
        <w:rPr>
          <w:rStyle w:val="s14"/>
          <w:rFonts w:asciiTheme="majorHAnsi" w:hAnsiTheme="majorHAnsi" w:cstheme="majorBidi"/>
          <w:sz w:val="18"/>
          <w:szCs w:val="18"/>
        </w:rPr>
        <w:t>homes</w:t>
      </w:r>
      <w:r w:rsidRPr="3310AB01">
        <w:rPr>
          <w:rStyle w:val="s14"/>
          <w:rFonts w:asciiTheme="majorHAnsi" w:hAnsiTheme="majorHAnsi" w:cstheme="majorBidi"/>
          <w:sz w:val="18"/>
          <w:szCs w:val="18"/>
        </w:rPr>
        <w:t>, driving up quality, efficiency and productivity</w:t>
      </w:r>
      <w:r w:rsidR="00FD2998">
        <w:rPr>
          <w:rStyle w:val="s14"/>
          <w:rFonts w:asciiTheme="majorHAnsi" w:hAnsiTheme="majorHAnsi" w:cstheme="majorBidi"/>
          <w:sz w:val="18"/>
          <w:szCs w:val="18"/>
        </w:rPr>
        <w:t xml:space="preserve"> </w:t>
      </w:r>
      <w:r w:rsidR="00004C7B">
        <w:rPr>
          <w:rStyle w:val="s14"/>
          <w:rFonts w:asciiTheme="majorHAnsi" w:hAnsiTheme="majorHAnsi" w:cstheme="majorBidi"/>
          <w:sz w:val="18"/>
          <w:szCs w:val="18"/>
        </w:rPr>
        <w:t>to deliver</w:t>
      </w:r>
      <w:r w:rsidR="00FD2998">
        <w:rPr>
          <w:rStyle w:val="s14"/>
          <w:rFonts w:asciiTheme="majorHAnsi" w:hAnsiTheme="majorHAnsi" w:cstheme="majorBidi"/>
          <w:sz w:val="18"/>
          <w:szCs w:val="18"/>
        </w:rPr>
        <w:t xml:space="preserve"> highly energy efficient sustainable homes</w:t>
      </w:r>
      <w:r w:rsidRPr="3310AB01">
        <w:rPr>
          <w:rStyle w:val="s14"/>
          <w:rFonts w:asciiTheme="majorHAnsi" w:hAnsiTheme="majorHAnsi" w:cstheme="majorBidi"/>
          <w:sz w:val="18"/>
          <w:szCs w:val="18"/>
        </w:rPr>
        <w:t xml:space="preserve">. At </w:t>
      </w:r>
      <w:r w:rsidR="008F0312">
        <w:rPr>
          <w:rStyle w:val="s14"/>
          <w:rFonts w:asciiTheme="majorHAnsi" w:hAnsiTheme="majorHAnsi" w:cstheme="majorBidi"/>
          <w:sz w:val="18"/>
          <w:szCs w:val="18"/>
        </w:rPr>
        <w:t>Bonnington</w:t>
      </w:r>
      <w:r w:rsidRPr="3310AB01">
        <w:rPr>
          <w:rStyle w:val="s14"/>
          <w:rFonts w:asciiTheme="majorHAnsi" w:hAnsiTheme="majorHAnsi" w:cstheme="majorBidi"/>
          <w:sz w:val="18"/>
          <w:szCs w:val="18"/>
        </w:rPr>
        <w:t xml:space="preserve"> Walk, Legal &amp; General will deliver a full development proposition; from buying land, developing the product</w:t>
      </w:r>
      <w:r w:rsidR="00004C7B">
        <w:rPr>
          <w:rStyle w:val="s14"/>
          <w:rFonts w:asciiTheme="majorHAnsi" w:hAnsiTheme="majorHAnsi" w:cstheme="majorBidi"/>
          <w:sz w:val="18"/>
          <w:szCs w:val="18"/>
        </w:rPr>
        <w:t xml:space="preserve"> and managing </w:t>
      </w:r>
      <w:r w:rsidR="004C4798">
        <w:rPr>
          <w:rStyle w:val="s14"/>
          <w:rFonts w:asciiTheme="majorHAnsi" w:hAnsiTheme="majorHAnsi" w:cstheme="majorBidi"/>
          <w:sz w:val="18"/>
          <w:szCs w:val="18"/>
        </w:rPr>
        <w:t xml:space="preserve">the </w:t>
      </w:r>
      <w:r w:rsidRPr="3310AB01">
        <w:rPr>
          <w:rStyle w:val="s14"/>
          <w:rFonts w:asciiTheme="majorHAnsi" w:hAnsiTheme="majorHAnsi" w:cstheme="majorBidi"/>
          <w:sz w:val="18"/>
          <w:szCs w:val="18"/>
        </w:rPr>
        <w:t xml:space="preserve">planning </w:t>
      </w:r>
      <w:r w:rsidR="004C4798">
        <w:rPr>
          <w:rStyle w:val="s14"/>
          <w:rFonts w:asciiTheme="majorHAnsi" w:hAnsiTheme="majorHAnsi" w:cstheme="majorBidi"/>
          <w:sz w:val="18"/>
          <w:szCs w:val="18"/>
        </w:rPr>
        <w:t xml:space="preserve">application </w:t>
      </w:r>
      <w:r w:rsidRPr="3310AB01">
        <w:rPr>
          <w:rStyle w:val="s14"/>
          <w:rFonts w:asciiTheme="majorHAnsi" w:hAnsiTheme="majorHAnsi" w:cstheme="majorBidi"/>
          <w:sz w:val="18"/>
          <w:szCs w:val="18"/>
        </w:rPr>
        <w:t xml:space="preserve">through to delivery. </w:t>
      </w:r>
    </w:p>
    <w:p w14:paraId="562D0E22" w14:textId="3C5216F3" w:rsidR="00222E1B" w:rsidRPr="00397243" w:rsidRDefault="3310AB01" w:rsidP="3310AB01">
      <w:pPr>
        <w:spacing w:line="276" w:lineRule="auto"/>
        <w:ind w:right="169"/>
        <w:jc w:val="both"/>
        <w:rPr>
          <w:rStyle w:val="s14"/>
          <w:rFonts w:asciiTheme="majorHAnsi" w:hAnsiTheme="majorHAnsi" w:cstheme="majorBidi"/>
          <w:sz w:val="18"/>
          <w:szCs w:val="18"/>
        </w:rPr>
      </w:pPr>
      <w:r w:rsidRPr="3310AB01">
        <w:rPr>
          <w:rStyle w:val="s14"/>
          <w:rFonts w:asciiTheme="majorHAnsi" w:hAnsiTheme="majorHAnsi" w:cstheme="majorBidi"/>
          <w:sz w:val="18"/>
          <w:szCs w:val="18"/>
        </w:rPr>
        <w:t xml:space="preserve">Worth an estimated £40 billion to the UK, the modular construction sector is transforming and helping standardise the </w:t>
      </w:r>
      <w:r w:rsidR="00324999" w:rsidRPr="3310AB01">
        <w:rPr>
          <w:rStyle w:val="s14"/>
          <w:rFonts w:asciiTheme="majorHAnsi" w:hAnsiTheme="majorHAnsi" w:cstheme="majorBidi"/>
          <w:sz w:val="18"/>
          <w:szCs w:val="18"/>
        </w:rPr>
        <w:t>way homes</w:t>
      </w:r>
      <w:r w:rsidRPr="3310AB01">
        <w:rPr>
          <w:rStyle w:val="s14"/>
          <w:rFonts w:asciiTheme="majorHAnsi" w:hAnsiTheme="majorHAnsi" w:cstheme="majorBidi"/>
          <w:sz w:val="18"/>
          <w:szCs w:val="18"/>
        </w:rPr>
        <w:t xml:space="preserve"> are built. With the importance of quality housing having been emphasised over successive lockdowns, modular construction is offering an impactful solution, supporting UK jobs and helping to meet government’s objective to build more affordable</w:t>
      </w:r>
      <w:r w:rsidR="00324999">
        <w:rPr>
          <w:rStyle w:val="s14"/>
          <w:rFonts w:asciiTheme="majorHAnsi" w:hAnsiTheme="majorHAnsi" w:cstheme="majorBidi"/>
          <w:sz w:val="18"/>
          <w:szCs w:val="18"/>
        </w:rPr>
        <w:t xml:space="preserve">, </w:t>
      </w:r>
      <w:r w:rsidRPr="3310AB01">
        <w:rPr>
          <w:rStyle w:val="s14"/>
          <w:rFonts w:asciiTheme="majorHAnsi" w:hAnsiTheme="majorHAnsi" w:cstheme="majorBidi"/>
          <w:sz w:val="18"/>
          <w:szCs w:val="18"/>
        </w:rPr>
        <w:t xml:space="preserve">carbon-friendly housing. Legal &amp; General’s modular housing factory, for example, offers multi-skilled employment opportunities, including across design, finance, engineering, procurement, construction and production. </w:t>
      </w:r>
    </w:p>
    <w:p w14:paraId="7B7CD77A" w14:textId="720AB6F5" w:rsidR="00397243" w:rsidRPr="00397243" w:rsidRDefault="00397243" w:rsidP="00397243">
      <w:pPr>
        <w:spacing w:line="276" w:lineRule="auto"/>
        <w:ind w:right="169"/>
        <w:jc w:val="both"/>
        <w:rPr>
          <w:rFonts w:cs="Arial"/>
          <w:color w:val="000000" w:themeColor="text1"/>
          <w:sz w:val="18"/>
          <w:szCs w:val="18"/>
          <w:u w:color="000000"/>
        </w:rPr>
      </w:pPr>
      <w:r w:rsidRPr="00397243">
        <w:rPr>
          <w:sz w:val="18"/>
          <w:szCs w:val="18"/>
        </w:rPr>
        <w:t xml:space="preserve">The </w:t>
      </w:r>
      <w:r w:rsidR="008F0312">
        <w:rPr>
          <w:sz w:val="18"/>
          <w:szCs w:val="18"/>
        </w:rPr>
        <w:t>Bonnington</w:t>
      </w:r>
      <w:r w:rsidRPr="00397243">
        <w:rPr>
          <w:sz w:val="18"/>
          <w:szCs w:val="18"/>
        </w:rPr>
        <w:t xml:space="preserve"> Walk scheme has been brought forward in collaboration with Bristol City Council and consulted on widely </w:t>
      </w:r>
      <w:r w:rsidR="00930676">
        <w:rPr>
          <w:sz w:val="18"/>
          <w:szCs w:val="18"/>
        </w:rPr>
        <w:t>by</w:t>
      </w:r>
      <w:r w:rsidRPr="00397243">
        <w:rPr>
          <w:sz w:val="18"/>
          <w:szCs w:val="18"/>
        </w:rPr>
        <w:t xml:space="preserve"> the local community. It represents an important new development in Bristol where Legal &amp; General already </w:t>
      </w:r>
      <w:r w:rsidR="00324999">
        <w:rPr>
          <w:sz w:val="18"/>
          <w:szCs w:val="18"/>
        </w:rPr>
        <w:t>has</w:t>
      </w:r>
      <w:r w:rsidRPr="00397243">
        <w:rPr>
          <w:sz w:val="18"/>
          <w:szCs w:val="18"/>
        </w:rPr>
        <w:t xml:space="preserve"> a significant interest </w:t>
      </w:r>
      <w:r w:rsidR="00271355">
        <w:rPr>
          <w:sz w:val="18"/>
          <w:szCs w:val="18"/>
        </w:rPr>
        <w:t>through a</w:t>
      </w:r>
      <w:r w:rsidRPr="00397243">
        <w:rPr>
          <w:sz w:val="18"/>
          <w:szCs w:val="18"/>
        </w:rPr>
        <w:t xml:space="preserve"> £240m stake in the regeneration of Temple Quarter, a Build to Rent development and </w:t>
      </w:r>
      <w:r w:rsidR="00271355">
        <w:rPr>
          <w:sz w:val="18"/>
          <w:szCs w:val="18"/>
        </w:rPr>
        <w:t>a</w:t>
      </w:r>
      <w:r w:rsidRPr="00397243">
        <w:rPr>
          <w:sz w:val="18"/>
          <w:szCs w:val="18"/>
        </w:rPr>
        <w:t xml:space="preserve"> </w:t>
      </w:r>
      <w:r w:rsidR="00E778DD">
        <w:rPr>
          <w:sz w:val="18"/>
          <w:szCs w:val="18"/>
        </w:rPr>
        <w:t>proposed</w:t>
      </w:r>
      <w:r w:rsidRPr="00397243">
        <w:rPr>
          <w:sz w:val="18"/>
          <w:szCs w:val="18"/>
        </w:rPr>
        <w:t xml:space="preserve"> major mixed-use scheme on Temple Island. Together with </w:t>
      </w:r>
      <w:r w:rsidR="008F0312">
        <w:rPr>
          <w:sz w:val="18"/>
          <w:szCs w:val="18"/>
        </w:rPr>
        <w:t>Bonnington</w:t>
      </w:r>
      <w:r w:rsidRPr="00397243">
        <w:rPr>
          <w:sz w:val="18"/>
          <w:szCs w:val="18"/>
        </w:rPr>
        <w:t xml:space="preserve"> Walk, </w:t>
      </w:r>
      <w:r w:rsidRPr="00397243">
        <w:rPr>
          <w:rFonts w:cs="Arial"/>
          <w:color w:val="000000" w:themeColor="text1"/>
          <w:sz w:val="18"/>
          <w:szCs w:val="18"/>
          <w:u w:color="000000"/>
        </w:rPr>
        <w:t>these schemes provide a springboard for a long-term partnership with Bristol City Council</w:t>
      </w:r>
      <w:r w:rsidR="00271355">
        <w:rPr>
          <w:rFonts w:cs="Arial"/>
          <w:color w:val="000000" w:themeColor="text1"/>
          <w:sz w:val="18"/>
          <w:szCs w:val="18"/>
          <w:u w:color="000000"/>
        </w:rPr>
        <w:t>,</w:t>
      </w:r>
      <w:r w:rsidRPr="00397243">
        <w:rPr>
          <w:rFonts w:cs="Arial"/>
          <w:color w:val="000000" w:themeColor="text1"/>
          <w:sz w:val="18"/>
          <w:szCs w:val="18"/>
          <w:u w:color="000000"/>
        </w:rPr>
        <w:t xml:space="preserve"> help</w:t>
      </w:r>
      <w:r w:rsidR="00271355">
        <w:rPr>
          <w:rFonts w:cs="Arial"/>
          <w:color w:val="000000" w:themeColor="text1"/>
          <w:sz w:val="18"/>
          <w:szCs w:val="18"/>
          <w:u w:color="000000"/>
        </w:rPr>
        <w:t>ing</w:t>
      </w:r>
      <w:r w:rsidRPr="00397243">
        <w:rPr>
          <w:rFonts w:cs="Arial"/>
          <w:color w:val="000000" w:themeColor="text1"/>
          <w:sz w:val="18"/>
          <w:szCs w:val="18"/>
          <w:u w:color="000000"/>
        </w:rPr>
        <w:t xml:space="preserve"> it deliver a large proportion of the 16,000 new homes required across the city</w:t>
      </w:r>
      <w:r w:rsidR="00271355">
        <w:rPr>
          <w:rFonts w:cs="Arial"/>
          <w:color w:val="000000" w:themeColor="text1"/>
          <w:sz w:val="18"/>
          <w:szCs w:val="18"/>
          <w:u w:color="000000"/>
        </w:rPr>
        <w:t>.</w:t>
      </w:r>
    </w:p>
    <w:p w14:paraId="7F634C5E" w14:textId="18C1F344" w:rsidR="00222E1B" w:rsidRPr="00397243" w:rsidRDefault="3310AB01" w:rsidP="00397243">
      <w:pPr>
        <w:pStyle w:val="Default"/>
        <w:spacing w:line="276" w:lineRule="auto"/>
        <w:rPr>
          <w:color w:val="auto"/>
          <w:sz w:val="18"/>
          <w:szCs w:val="18"/>
        </w:rPr>
      </w:pPr>
      <w:r w:rsidRPr="3310AB01">
        <w:rPr>
          <w:color w:val="auto"/>
          <w:sz w:val="18"/>
          <w:szCs w:val="18"/>
        </w:rPr>
        <w:t>As well as providing much</w:t>
      </w:r>
      <w:r w:rsidR="00324999">
        <w:rPr>
          <w:color w:val="auto"/>
          <w:sz w:val="18"/>
          <w:szCs w:val="18"/>
        </w:rPr>
        <w:t>-</w:t>
      </w:r>
      <w:r w:rsidRPr="3310AB01">
        <w:rPr>
          <w:color w:val="auto"/>
          <w:sz w:val="18"/>
          <w:szCs w:val="18"/>
        </w:rPr>
        <w:t xml:space="preserve">needed homes, the proposed development at </w:t>
      </w:r>
      <w:r w:rsidR="008F0312">
        <w:rPr>
          <w:color w:val="auto"/>
          <w:sz w:val="18"/>
          <w:szCs w:val="18"/>
        </w:rPr>
        <w:t>Bonnington</w:t>
      </w:r>
      <w:r w:rsidRPr="3310AB01">
        <w:rPr>
          <w:color w:val="auto"/>
          <w:sz w:val="18"/>
          <w:szCs w:val="18"/>
        </w:rPr>
        <w:t xml:space="preserve"> Walk will see improvements made to adjoining areas of the site as part of a long-term plan for investing in Lockleaze. New allotment patches and accessible green open space will be introduced to complement the existing community orchard, a new local community hub will be built, and walking, cycling and road improvements will be made.   </w:t>
      </w:r>
    </w:p>
    <w:p w14:paraId="1F75A577" w14:textId="77777777" w:rsidR="00397243" w:rsidRPr="00397243" w:rsidRDefault="00397243" w:rsidP="00397243">
      <w:pPr>
        <w:pStyle w:val="Default"/>
        <w:rPr>
          <w:rStyle w:val="s14"/>
          <w:color w:val="auto"/>
          <w:sz w:val="22"/>
          <w:szCs w:val="22"/>
        </w:rPr>
      </w:pPr>
    </w:p>
    <w:p w14:paraId="7F598EAF" w14:textId="583EFC6B" w:rsidR="00563463" w:rsidRPr="000754D9" w:rsidRDefault="3310AB01" w:rsidP="3310AB01">
      <w:pPr>
        <w:tabs>
          <w:tab w:val="left" w:pos="9923"/>
        </w:tabs>
        <w:spacing w:line="276" w:lineRule="auto"/>
        <w:ind w:right="169"/>
        <w:jc w:val="both"/>
        <w:rPr>
          <w:rStyle w:val="s14"/>
          <w:rFonts w:asciiTheme="majorHAnsi" w:hAnsiTheme="majorHAnsi" w:cstheme="majorBidi"/>
          <w:sz w:val="18"/>
          <w:szCs w:val="18"/>
        </w:rPr>
      </w:pPr>
      <w:r w:rsidRPr="3310AB01">
        <w:rPr>
          <w:rFonts w:asciiTheme="majorHAnsi" w:hAnsiTheme="majorHAnsi" w:cstheme="majorBidi"/>
          <w:b/>
          <w:bCs/>
          <w:sz w:val="18"/>
          <w:szCs w:val="18"/>
        </w:rPr>
        <w:t>Rosie Toogood, CEO of Legal &amp; General Modular Homes said;</w:t>
      </w:r>
      <w:r w:rsidRPr="3310AB01">
        <w:rPr>
          <w:rFonts w:asciiTheme="majorHAnsi" w:hAnsiTheme="majorHAnsi" w:cstheme="majorBidi"/>
          <w:sz w:val="18"/>
          <w:szCs w:val="18"/>
        </w:rPr>
        <w:t xml:space="preserve"> “Using modular construction, Legal &amp; General will be able to deliver much needed</w:t>
      </w:r>
      <w:r w:rsidR="003809D7">
        <w:rPr>
          <w:rFonts w:asciiTheme="majorHAnsi" w:hAnsiTheme="majorHAnsi" w:cstheme="majorBidi"/>
          <w:sz w:val="18"/>
          <w:szCs w:val="18"/>
        </w:rPr>
        <w:t>,</w:t>
      </w:r>
      <w:r w:rsidRPr="3310AB01">
        <w:rPr>
          <w:rFonts w:asciiTheme="majorHAnsi" w:hAnsiTheme="majorHAnsi" w:cstheme="majorBidi"/>
          <w:sz w:val="18"/>
          <w:szCs w:val="18"/>
        </w:rPr>
        <w:t xml:space="preserve"> high quality</w:t>
      </w:r>
      <w:r w:rsidR="003809D7">
        <w:rPr>
          <w:rFonts w:asciiTheme="majorHAnsi" w:hAnsiTheme="majorHAnsi" w:cstheme="majorBidi"/>
          <w:sz w:val="18"/>
          <w:szCs w:val="18"/>
        </w:rPr>
        <w:t xml:space="preserve"> and</w:t>
      </w:r>
      <w:r w:rsidRPr="3310AB01">
        <w:rPr>
          <w:rFonts w:asciiTheme="majorHAnsi" w:hAnsiTheme="majorHAnsi" w:cstheme="majorBidi"/>
          <w:sz w:val="18"/>
          <w:szCs w:val="18"/>
        </w:rPr>
        <w:t xml:space="preserve"> sustainable homes that are affordable</w:t>
      </w:r>
      <w:r w:rsidR="002E3CE1">
        <w:rPr>
          <w:rFonts w:asciiTheme="majorHAnsi" w:hAnsiTheme="majorHAnsi" w:cstheme="majorBidi"/>
          <w:sz w:val="18"/>
          <w:szCs w:val="18"/>
        </w:rPr>
        <w:t xml:space="preserve"> in half the time of traditional methods</w:t>
      </w:r>
      <w:r w:rsidRPr="3310AB01">
        <w:rPr>
          <w:rFonts w:asciiTheme="majorHAnsi" w:hAnsiTheme="majorHAnsi" w:cstheme="majorBidi"/>
          <w:sz w:val="18"/>
          <w:szCs w:val="18"/>
        </w:rPr>
        <w:t xml:space="preserve">. </w:t>
      </w:r>
      <w:r w:rsidR="00563463" w:rsidRPr="3310AB01">
        <w:rPr>
          <w:rFonts w:asciiTheme="majorHAnsi" w:hAnsiTheme="majorHAnsi" w:cstheme="majorBidi"/>
          <w:sz w:val="18"/>
          <w:szCs w:val="18"/>
        </w:rPr>
        <w:t xml:space="preserve">In a post </w:t>
      </w:r>
      <w:r w:rsidR="002E3CE1">
        <w:rPr>
          <w:rFonts w:asciiTheme="majorHAnsi" w:hAnsiTheme="majorHAnsi" w:cstheme="majorBidi"/>
          <w:sz w:val="18"/>
          <w:szCs w:val="18"/>
        </w:rPr>
        <w:t>pandemic</w:t>
      </w:r>
      <w:r w:rsidR="00563463" w:rsidRPr="3310AB01">
        <w:rPr>
          <w:rFonts w:asciiTheme="majorHAnsi" w:hAnsiTheme="majorHAnsi" w:cstheme="majorBidi"/>
          <w:sz w:val="18"/>
          <w:szCs w:val="18"/>
        </w:rPr>
        <w:t xml:space="preserve"> environment,</w:t>
      </w:r>
      <w:r w:rsidR="002E3CE1">
        <w:rPr>
          <w:rFonts w:asciiTheme="majorHAnsi" w:hAnsiTheme="majorHAnsi" w:cstheme="majorBidi"/>
          <w:sz w:val="18"/>
          <w:szCs w:val="18"/>
        </w:rPr>
        <w:t xml:space="preserve"> the availability of affordable homes </w:t>
      </w:r>
      <w:r w:rsidR="00F531F7">
        <w:rPr>
          <w:rFonts w:asciiTheme="majorHAnsi" w:hAnsiTheme="majorHAnsi" w:cstheme="majorBidi"/>
          <w:sz w:val="18"/>
          <w:szCs w:val="18"/>
        </w:rPr>
        <w:t xml:space="preserve">- </w:t>
      </w:r>
      <w:r w:rsidR="002E3CE1">
        <w:rPr>
          <w:rFonts w:asciiTheme="majorHAnsi" w:hAnsiTheme="majorHAnsi" w:cstheme="majorBidi"/>
          <w:sz w:val="18"/>
          <w:szCs w:val="18"/>
        </w:rPr>
        <w:t>set within beautiful open space</w:t>
      </w:r>
      <w:r w:rsidR="00CF4F0A">
        <w:rPr>
          <w:rFonts w:asciiTheme="majorHAnsi" w:hAnsiTheme="majorHAnsi" w:cstheme="majorBidi"/>
          <w:sz w:val="18"/>
          <w:szCs w:val="18"/>
        </w:rPr>
        <w:t>s</w:t>
      </w:r>
      <w:r w:rsidR="00F531F7">
        <w:rPr>
          <w:rFonts w:asciiTheme="majorHAnsi" w:hAnsiTheme="majorHAnsi" w:cstheme="majorBidi"/>
          <w:sz w:val="18"/>
          <w:szCs w:val="18"/>
        </w:rPr>
        <w:t xml:space="preserve"> - which</w:t>
      </w:r>
      <w:r w:rsidR="00CF4F0A">
        <w:rPr>
          <w:rFonts w:asciiTheme="majorHAnsi" w:hAnsiTheme="majorHAnsi" w:cstheme="majorBidi"/>
          <w:sz w:val="18"/>
          <w:szCs w:val="18"/>
        </w:rPr>
        <w:t xml:space="preserve"> creat</w:t>
      </w:r>
      <w:r w:rsidR="00F531F7">
        <w:rPr>
          <w:rFonts w:asciiTheme="majorHAnsi" w:hAnsiTheme="majorHAnsi" w:cstheme="majorBidi"/>
          <w:sz w:val="18"/>
          <w:szCs w:val="18"/>
        </w:rPr>
        <w:t>e</w:t>
      </w:r>
      <w:r w:rsidR="00CF4F0A">
        <w:rPr>
          <w:rFonts w:asciiTheme="majorHAnsi" w:hAnsiTheme="majorHAnsi" w:cstheme="majorBidi"/>
          <w:sz w:val="18"/>
          <w:szCs w:val="18"/>
        </w:rPr>
        <w:t xml:space="preserve"> a </w:t>
      </w:r>
      <w:r w:rsidR="00F531F7">
        <w:rPr>
          <w:rFonts w:asciiTheme="majorHAnsi" w:hAnsiTheme="majorHAnsi" w:cstheme="majorBidi"/>
          <w:sz w:val="18"/>
          <w:szCs w:val="18"/>
        </w:rPr>
        <w:t>well-</w:t>
      </w:r>
      <w:r w:rsidR="00CF4F0A">
        <w:rPr>
          <w:rFonts w:asciiTheme="majorHAnsi" w:hAnsiTheme="majorHAnsi" w:cstheme="majorBidi"/>
          <w:sz w:val="18"/>
          <w:szCs w:val="18"/>
        </w:rPr>
        <w:t>connected local community</w:t>
      </w:r>
      <w:r w:rsidR="002E3CE1">
        <w:rPr>
          <w:rFonts w:asciiTheme="majorHAnsi" w:hAnsiTheme="majorHAnsi" w:cstheme="majorBidi"/>
          <w:sz w:val="18"/>
          <w:szCs w:val="18"/>
        </w:rPr>
        <w:t xml:space="preserve"> </w:t>
      </w:r>
      <w:r w:rsidR="00563463" w:rsidRPr="3310AB01">
        <w:rPr>
          <w:rFonts w:asciiTheme="majorHAnsi" w:hAnsiTheme="majorHAnsi" w:cstheme="majorBidi"/>
          <w:sz w:val="18"/>
          <w:szCs w:val="18"/>
        </w:rPr>
        <w:t>will be more important than ever before.</w:t>
      </w:r>
      <w:r w:rsidRPr="3310AB01">
        <w:rPr>
          <w:rFonts w:asciiTheme="majorHAnsi" w:hAnsiTheme="majorHAnsi" w:cstheme="majorBidi"/>
          <w:sz w:val="18"/>
          <w:szCs w:val="18"/>
        </w:rPr>
        <w:t xml:space="preserve">   </w:t>
      </w:r>
    </w:p>
    <w:p w14:paraId="29C3C237" w14:textId="1C2CE58E" w:rsidR="001B1436" w:rsidRDefault="3310AB01" w:rsidP="3310AB01">
      <w:pPr>
        <w:tabs>
          <w:tab w:val="left" w:pos="9923"/>
        </w:tabs>
        <w:spacing w:line="276" w:lineRule="auto"/>
        <w:ind w:right="169"/>
        <w:jc w:val="both"/>
        <w:rPr>
          <w:rFonts w:asciiTheme="majorHAnsi" w:hAnsiTheme="majorHAnsi" w:cstheme="majorBidi"/>
          <w:sz w:val="18"/>
          <w:szCs w:val="18"/>
        </w:rPr>
      </w:pPr>
      <w:r w:rsidRPr="3310AB01">
        <w:rPr>
          <w:rFonts w:asciiTheme="majorHAnsi" w:hAnsiTheme="majorHAnsi" w:cstheme="majorBidi"/>
          <w:sz w:val="18"/>
          <w:szCs w:val="18"/>
        </w:rPr>
        <w:t xml:space="preserve">“Our journey to revolutionise the UK’s construction industry is well underway, and planning consent at </w:t>
      </w:r>
      <w:r w:rsidR="008F0312">
        <w:rPr>
          <w:rFonts w:asciiTheme="majorHAnsi" w:hAnsiTheme="majorHAnsi" w:cstheme="majorBidi"/>
          <w:sz w:val="18"/>
          <w:szCs w:val="18"/>
        </w:rPr>
        <w:t>Bonnington</w:t>
      </w:r>
      <w:r w:rsidRPr="3310AB01">
        <w:rPr>
          <w:rFonts w:asciiTheme="majorHAnsi" w:hAnsiTheme="majorHAnsi" w:cstheme="majorBidi"/>
          <w:sz w:val="18"/>
          <w:szCs w:val="18"/>
        </w:rPr>
        <w:t xml:space="preserve"> Walk, Bristol is testament to this.  </w:t>
      </w:r>
      <w:r w:rsidR="00CF4F0A">
        <w:rPr>
          <w:rFonts w:asciiTheme="majorHAnsi" w:hAnsiTheme="majorHAnsi" w:cstheme="majorBidi"/>
          <w:sz w:val="18"/>
          <w:szCs w:val="18"/>
        </w:rPr>
        <w:t xml:space="preserve">With </w:t>
      </w:r>
      <w:r w:rsidRPr="3310AB01">
        <w:rPr>
          <w:rFonts w:asciiTheme="majorHAnsi" w:hAnsiTheme="majorHAnsi" w:cstheme="majorBidi"/>
          <w:sz w:val="18"/>
          <w:szCs w:val="18"/>
        </w:rPr>
        <w:t xml:space="preserve">planning permission for 350 homes </w:t>
      </w:r>
      <w:r w:rsidR="00F531F7">
        <w:rPr>
          <w:rFonts w:asciiTheme="majorHAnsi" w:hAnsiTheme="majorHAnsi" w:cstheme="majorBidi"/>
          <w:sz w:val="18"/>
          <w:szCs w:val="18"/>
        </w:rPr>
        <w:t>this year,</w:t>
      </w:r>
      <w:r w:rsidRPr="3310AB01">
        <w:rPr>
          <w:rFonts w:asciiTheme="majorHAnsi" w:hAnsiTheme="majorHAnsi" w:cstheme="majorBidi"/>
          <w:sz w:val="18"/>
          <w:szCs w:val="18"/>
        </w:rPr>
        <w:t xml:space="preserve"> </w:t>
      </w:r>
      <w:r w:rsidR="00CF4F0A">
        <w:rPr>
          <w:rFonts w:asciiTheme="majorHAnsi" w:hAnsiTheme="majorHAnsi" w:cstheme="majorBidi"/>
          <w:sz w:val="18"/>
          <w:szCs w:val="18"/>
        </w:rPr>
        <w:t xml:space="preserve">the business is making </w:t>
      </w:r>
      <w:r w:rsidRPr="3310AB01">
        <w:rPr>
          <w:rFonts w:asciiTheme="majorHAnsi" w:hAnsiTheme="majorHAnsi" w:cstheme="majorBidi"/>
          <w:sz w:val="18"/>
          <w:szCs w:val="18"/>
        </w:rPr>
        <w:t>great step</w:t>
      </w:r>
      <w:r w:rsidR="00CF4F0A">
        <w:rPr>
          <w:rFonts w:asciiTheme="majorHAnsi" w:hAnsiTheme="majorHAnsi" w:cstheme="majorBidi"/>
          <w:sz w:val="18"/>
          <w:szCs w:val="18"/>
        </w:rPr>
        <w:t>s</w:t>
      </w:r>
      <w:r w:rsidRPr="3310AB01">
        <w:rPr>
          <w:rFonts w:asciiTheme="majorHAnsi" w:hAnsiTheme="majorHAnsi" w:cstheme="majorBidi"/>
          <w:sz w:val="18"/>
          <w:szCs w:val="18"/>
        </w:rPr>
        <w:t xml:space="preserve"> forward</w:t>
      </w:r>
      <w:r w:rsidR="00CF4F0A">
        <w:rPr>
          <w:rFonts w:asciiTheme="majorHAnsi" w:hAnsiTheme="majorHAnsi" w:cstheme="majorBidi"/>
          <w:sz w:val="18"/>
          <w:szCs w:val="18"/>
        </w:rPr>
        <w:t xml:space="preserve">. </w:t>
      </w:r>
      <w:r w:rsidRPr="3310AB01">
        <w:rPr>
          <w:rFonts w:asciiTheme="majorHAnsi" w:hAnsiTheme="majorHAnsi" w:cstheme="majorBidi"/>
          <w:sz w:val="18"/>
          <w:szCs w:val="18"/>
        </w:rPr>
        <w:t xml:space="preserve"> This Bristol scheme, along with our consented scheme in Selby, will really showcase the benefits of </w:t>
      </w:r>
      <w:r w:rsidR="00CF4F0A">
        <w:rPr>
          <w:rFonts w:asciiTheme="majorHAnsi" w:hAnsiTheme="majorHAnsi" w:cstheme="majorBidi"/>
          <w:sz w:val="18"/>
          <w:szCs w:val="18"/>
        </w:rPr>
        <w:t xml:space="preserve">modern </w:t>
      </w:r>
      <w:r w:rsidRPr="3310AB01">
        <w:rPr>
          <w:rFonts w:asciiTheme="majorHAnsi" w:hAnsiTheme="majorHAnsi" w:cstheme="majorBidi"/>
          <w:sz w:val="18"/>
          <w:szCs w:val="18"/>
        </w:rPr>
        <w:t xml:space="preserve">modular construction.” </w:t>
      </w:r>
    </w:p>
    <w:p w14:paraId="37ACA1D4" w14:textId="77777777" w:rsidR="00324999" w:rsidRPr="000754D9" w:rsidRDefault="00324999" w:rsidP="00324999">
      <w:pPr>
        <w:tabs>
          <w:tab w:val="left" w:pos="9923"/>
        </w:tabs>
        <w:spacing w:line="276" w:lineRule="auto"/>
        <w:ind w:right="169"/>
        <w:jc w:val="both"/>
        <w:rPr>
          <w:rFonts w:asciiTheme="majorHAnsi" w:hAnsiTheme="majorHAnsi" w:cstheme="majorHAnsi"/>
          <w:sz w:val="18"/>
          <w:szCs w:val="18"/>
        </w:rPr>
      </w:pPr>
      <w:r w:rsidRPr="00324999">
        <w:rPr>
          <w:rFonts w:asciiTheme="majorHAnsi" w:hAnsiTheme="majorHAnsi" w:cstheme="majorHAnsi"/>
          <w:b/>
          <w:bCs/>
          <w:sz w:val="18"/>
          <w:szCs w:val="18"/>
        </w:rPr>
        <w:t xml:space="preserve">Councillor Nicola Beech, Cabinet Member for Strategic Design and City Planning, said: </w:t>
      </w:r>
      <w:r>
        <w:rPr>
          <w:rFonts w:asciiTheme="majorHAnsi" w:hAnsiTheme="majorHAnsi" w:cstheme="majorHAnsi"/>
          <w:sz w:val="18"/>
          <w:szCs w:val="18"/>
        </w:rPr>
        <w:t>“</w:t>
      </w:r>
      <w:r w:rsidRPr="00F92173">
        <w:rPr>
          <w:rFonts w:asciiTheme="majorHAnsi" w:hAnsiTheme="majorHAnsi" w:cstheme="majorHAnsi"/>
          <w:sz w:val="18"/>
          <w:szCs w:val="18"/>
        </w:rPr>
        <w:t>I’m pleased that members have voted to approve planning permission for affordable housing at Bonnington Walk. The development will provide a boost to biodiversity in the area, including making a contribution towards a new allotment. As part of the Bristol Housing Festival and Innovate UK project, this new scheme proves that by doing things a little differently we can deliver much-needed affordable, sustainable new homes in Bristol.</w:t>
      </w:r>
      <w:r>
        <w:rPr>
          <w:rFonts w:asciiTheme="majorHAnsi" w:hAnsiTheme="majorHAnsi" w:cstheme="majorHAnsi"/>
          <w:sz w:val="18"/>
          <w:szCs w:val="18"/>
        </w:rPr>
        <w:t>”</w:t>
      </w:r>
    </w:p>
    <w:p w14:paraId="56D80109" w14:textId="77777777" w:rsidR="00324999" w:rsidRPr="000754D9" w:rsidRDefault="00324999" w:rsidP="3310AB01">
      <w:pPr>
        <w:tabs>
          <w:tab w:val="left" w:pos="9923"/>
        </w:tabs>
        <w:spacing w:line="276" w:lineRule="auto"/>
        <w:ind w:right="169"/>
        <w:jc w:val="both"/>
        <w:rPr>
          <w:rFonts w:asciiTheme="majorHAnsi" w:hAnsiTheme="majorHAnsi" w:cstheme="majorBidi"/>
          <w:sz w:val="18"/>
          <w:szCs w:val="18"/>
        </w:rPr>
      </w:pPr>
    </w:p>
    <w:p w14:paraId="55FE8E86" w14:textId="77777777" w:rsidR="00833CB3" w:rsidRPr="00BC5F4E" w:rsidRDefault="003F3765" w:rsidP="00BC5F4E">
      <w:pPr>
        <w:pStyle w:val="LGBodyText"/>
        <w:spacing w:before="120" w:after="120" w:line="276" w:lineRule="auto"/>
        <w:jc w:val="center"/>
        <w:rPr>
          <w:rFonts w:asciiTheme="majorHAnsi" w:eastAsiaTheme="minorEastAsia" w:hAnsiTheme="majorHAnsi" w:cstheme="majorHAnsi"/>
          <w:b/>
          <w:color w:val="auto"/>
          <w:sz w:val="18"/>
          <w:szCs w:val="18"/>
          <w:lang w:eastAsia="zh-CN"/>
        </w:rPr>
      </w:pPr>
      <w:r w:rsidRPr="00BC5F4E">
        <w:rPr>
          <w:rFonts w:asciiTheme="majorHAnsi" w:eastAsiaTheme="minorEastAsia" w:hAnsiTheme="majorHAnsi" w:cstheme="majorHAnsi"/>
          <w:b/>
          <w:color w:val="auto"/>
          <w:sz w:val="18"/>
          <w:szCs w:val="18"/>
          <w:lang w:eastAsia="zh-CN"/>
        </w:rPr>
        <w:t xml:space="preserve">- Ends </w:t>
      </w:r>
      <w:r w:rsidR="00833CB3" w:rsidRPr="00BC5F4E">
        <w:rPr>
          <w:rFonts w:asciiTheme="majorHAnsi" w:eastAsiaTheme="minorEastAsia" w:hAnsiTheme="majorHAnsi" w:cstheme="majorHAnsi"/>
          <w:b/>
          <w:color w:val="auto"/>
          <w:sz w:val="18"/>
          <w:szCs w:val="18"/>
          <w:lang w:eastAsia="zh-CN"/>
        </w:rPr>
        <w:t>–</w:t>
      </w:r>
    </w:p>
    <w:p w14:paraId="21AE7CA7" w14:textId="77777777" w:rsidR="00824550" w:rsidRPr="000754D9" w:rsidRDefault="003F3765" w:rsidP="00833CB3">
      <w:pPr>
        <w:pStyle w:val="LGBodyText"/>
        <w:spacing w:before="240" w:after="240" w:line="276" w:lineRule="auto"/>
        <w:jc w:val="both"/>
        <w:rPr>
          <w:rFonts w:asciiTheme="majorHAnsi" w:eastAsiaTheme="minorEastAsia" w:hAnsiTheme="majorHAnsi" w:cstheme="majorHAnsi"/>
          <w:color w:val="auto"/>
          <w:sz w:val="18"/>
          <w:szCs w:val="18"/>
          <w:lang w:eastAsia="zh-CN"/>
        </w:rPr>
      </w:pPr>
      <w:r w:rsidRPr="000754D9">
        <w:rPr>
          <w:rFonts w:asciiTheme="majorHAnsi" w:eastAsiaTheme="minorEastAsia" w:hAnsiTheme="majorHAnsi" w:cstheme="majorHAnsi"/>
          <w:b/>
          <w:color w:val="auto"/>
          <w:sz w:val="18"/>
          <w:szCs w:val="18"/>
          <w:lang w:eastAsia="zh-CN"/>
        </w:rPr>
        <w:lastRenderedPageBreak/>
        <w:t xml:space="preserve">For further information, please contact: </w:t>
      </w:r>
    </w:p>
    <w:p w14:paraId="3DF0E191" w14:textId="7A72422D" w:rsidR="003F3765" w:rsidRPr="00271355" w:rsidRDefault="00F531F7" w:rsidP="00833CB3">
      <w:pPr>
        <w:pStyle w:val="LGBodyText"/>
        <w:spacing w:before="120" w:after="120" w:line="276" w:lineRule="auto"/>
        <w:jc w:val="both"/>
        <w:rPr>
          <w:rFonts w:asciiTheme="majorHAnsi" w:eastAsiaTheme="minorEastAsia" w:hAnsiTheme="majorHAnsi" w:cstheme="majorHAnsi"/>
          <w:b/>
          <w:color w:val="auto"/>
          <w:sz w:val="18"/>
          <w:szCs w:val="18"/>
          <w:lang w:eastAsia="zh-CN"/>
        </w:rPr>
      </w:pPr>
      <w:r>
        <w:rPr>
          <w:rFonts w:asciiTheme="majorHAnsi" w:eastAsiaTheme="minorEastAsia" w:hAnsiTheme="majorHAnsi" w:cstheme="majorHAnsi"/>
          <w:b/>
          <w:color w:val="auto"/>
          <w:sz w:val="18"/>
          <w:szCs w:val="18"/>
          <w:lang w:eastAsia="zh-CN"/>
        </w:rPr>
        <w:t>Jack Mulligan</w:t>
      </w:r>
    </w:p>
    <w:p w14:paraId="5D0A5BC7" w14:textId="77777777" w:rsidR="009E4C48" w:rsidRPr="00324999" w:rsidRDefault="00CD3235" w:rsidP="00833CB3">
      <w:pPr>
        <w:pStyle w:val="LGBodyText"/>
        <w:spacing w:before="120" w:after="120" w:line="276" w:lineRule="auto"/>
        <w:jc w:val="both"/>
        <w:rPr>
          <w:rFonts w:asciiTheme="majorHAnsi" w:eastAsiaTheme="minorEastAsia" w:hAnsiTheme="majorHAnsi" w:cstheme="majorHAnsi"/>
          <w:color w:val="auto"/>
          <w:sz w:val="18"/>
          <w:szCs w:val="18"/>
          <w:lang w:eastAsia="zh-CN"/>
        </w:rPr>
      </w:pPr>
      <w:r w:rsidRPr="00324999">
        <w:rPr>
          <w:rFonts w:asciiTheme="majorHAnsi" w:eastAsiaTheme="minorEastAsia" w:hAnsiTheme="majorHAnsi" w:cstheme="majorHAnsi"/>
          <w:color w:val="auto"/>
          <w:sz w:val="18"/>
          <w:szCs w:val="18"/>
          <w:lang w:eastAsia="zh-CN"/>
        </w:rPr>
        <w:t>PR Manager</w:t>
      </w:r>
      <w:r w:rsidR="003F3765" w:rsidRPr="00324999">
        <w:rPr>
          <w:rFonts w:asciiTheme="majorHAnsi" w:eastAsiaTheme="minorEastAsia" w:hAnsiTheme="majorHAnsi" w:cstheme="majorHAnsi"/>
          <w:color w:val="auto"/>
          <w:sz w:val="18"/>
          <w:szCs w:val="18"/>
          <w:lang w:eastAsia="zh-CN"/>
        </w:rPr>
        <w:t xml:space="preserve">, Legal &amp; General Capital </w:t>
      </w:r>
    </w:p>
    <w:p w14:paraId="6A47AC88" w14:textId="43E67B09" w:rsidR="00BE4017" w:rsidRDefault="00CD3235" w:rsidP="00833CB3">
      <w:pPr>
        <w:pStyle w:val="LGBodyText"/>
        <w:spacing w:before="120" w:after="120" w:line="276" w:lineRule="auto"/>
        <w:jc w:val="both"/>
        <w:rPr>
          <w:rFonts w:asciiTheme="majorHAnsi" w:eastAsiaTheme="minorEastAsia" w:hAnsiTheme="majorHAnsi" w:cstheme="majorHAnsi"/>
          <w:color w:val="auto"/>
          <w:sz w:val="18"/>
          <w:szCs w:val="18"/>
          <w:lang w:eastAsia="zh-CN"/>
        </w:rPr>
      </w:pPr>
      <w:r w:rsidRPr="00324999">
        <w:rPr>
          <w:rFonts w:asciiTheme="majorHAnsi" w:eastAsiaTheme="minorEastAsia" w:hAnsiTheme="majorHAnsi" w:cstheme="majorHAnsi"/>
          <w:color w:val="auto"/>
          <w:sz w:val="18"/>
          <w:szCs w:val="18"/>
          <w:lang w:eastAsia="zh-CN"/>
        </w:rPr>
        <w:t xml:space="preserve">Email: </w:t>
      </w:r>
      <w:r w:rsidR="00F531F7" w:rsidRPr="00324999">
        <w:rPr>
          <w:rFonts w:asciiTheme="majorHAnsi" w:eastAsiaTheme="minorEastAsia" w:hAnsiTheme="majorHAnsi" w:cstheme="majorHAnsi"/>
          <w:color w:val="auto"/>
          <w:sz w:val="18"/>
          <w:szCs w:val="18"/>
          <w:lang w:eastAsia="zh-CN"/>
        </w:rPr>
        <w:t>jack.mulligan@lgim.com</w:t>
      </w:r>
      <w:r w:rsidR="00421A7F" w:rsidRPr="00324999">
        <w:rPr>
          <w:rFonts w:asciiTheme="majorHAnsi" w:eastAsiaTheme="minorEastAsia" w:hAnsiTheme="majorHAnsi" w:cstheme="majorHAnsi"/>
          <w:color w:val="auto"/>
          <w:sz w:val="18"/>
          <w:szCs w:val="18"/>
          <w:lang w:eastAsia="zh-CN"/>
        </w:rPr>
        <w:t xml:space="preserve"> </w:t>
      </w:r>
    </w:p>
    <w:p w14:paraId="7C0AD418" w14:textId="45334E78" w:rsidR="00324999" w:rsidRPr="00324999" w:rsidRDefault="00324999" w:rsidP="00833CB3">
      <w:pPr>
        <w:pStyle w:val="LGBodyText"/>
        <w:spacing w:before="120" w:after="120" w:line="276" w:lineRule="auto"/>
        <w:jc w:val="both"/>
        <w:rPr>
          <w:rFonts w:asciiTheme="majorHAnsi" w:eastAsiaTheme="minorEastAsia" w:hAnsiTheme="majorHAnsi" w:cstheme="majorHAnsi"/>
          <w:color w:val="auto"/>
          <w:sz w:val="18"/>
          <w:szCs w:val="18"/>
          <w:lang w:eastAsia="zh-CN"/>
        </w:rPr>
      </w:pPr>
      <w:r>
        <w:rPr>
          <w:rFonts w:asciiTheme="majorHAnsi" w:eastAsiaTheme="minorEastAsia" w:hAnsiTheme="majorHAnsi" w:cstheme="majorHAnsi"/>
          <w:color w:val="auto"/>
          <w:sz w:val="18"/>
          <w:szCs w:val="18"/>
          <w:lang w:eastAsia="zh-CN"/>
        </w:rPr>
        <w:t>Phone: 07341554465</w:t>
      </w:r>
    </w:p>
    <w:p w14:paraId="5AB2DF1B" w14:textId="28953834" w:rsidR="007920D3" w:rsidRPr="000754D9" w:rsidRDefault="00834820" w:rsidP="00833CB3">
      <w:pPr>
        <w:pStyle w:val="LGBodyText"/>
        <w:spacing w:before="120" w:after="120" w:line="276" w:lineRule="auto"/>
        <w:jc w:val="both"/>
        <w:rPr>
          <w:rFonts w:asciiTheme="majorHAnsi" w:eastAsiaTheme="minorEastAsia" w:hAnsiTheme="majorHAnsi" w:cstheme="majorHAnsi"/>
          <w:color w:val="auto"/>
          <w:sz w:val="18"/>
          <w:szCs w:val="18"/>
          <w:u w:val="single"/>
          <w:lang w:eastAsia="zh-CN"/>
        </w:rPr>
      </w:pPr>
      <w:hyperlink r:id="rId13" w:history="1">
        <w:r w:rsidR="00F531F7" w:rsidRPr="005015AF">
          <w:rPr>
            <w:rStyle w:val="Hyperlink"/>
            <w:rFonts w:asciiTheme="majorHAnsi" w:eastAsiaTheme="minorEastAsia" w:hAnsiTheme="majorHAnsi" w:cstheme="majorHAnsi"/>
            <w:sz w:val="18"/>
            <w:szCs w:val="18"/>
            <w:lang w:eastAsia="zh-CN"/>
          </w:rPr>
          <w:t>http://www.legalandgeneralcapital.com/</w:t>
        </w:r>
      </w:hyperlink>
      <w:r w:rsidR="00A47939" w:rsidRPr="000754D9">
        <w:rPr>
          <w:rFonts w:asciiTheme="majorHAnsi" w:eastAsiaTheme="minorEastAsia" w:hAnsiTheme="majorHAnsi" w:cstheme="majorHAnsi"/>
          <w:color w:val="auto"/>
          <w:sz w:val="18"/>
          <w:szCs w:val="18"/>
          <w:u w:val="single"/>
          <w:lang w:eastAsia="zh-CN"/>
        </w:rPr>
        <w:t xml:space="preserve"> </w:t>
      </w:r>
      <w:r w:rsidR="007920D3" w:rsidRPr="000754D9">
        <w:rPr>
          <w:rFonts w:asciiTheme="majorHAnsi" w:eastAsiaTheme="minorEastAsia" w:hAnsiTheme="majorHAnsi" w:cstheme="majorHAnsi"/>
          <w:color w:val="auto"/>
          <w:sz w:val="18"/>
          <w:szCs w:val="18"/>
          <w:u w:val="single"/>
          <w:lang w:eastAsia="zh-CN"/>
        </w:rPr>
        <w:t xml:space="preserve"> </w:t>
      </w:r>
    </w:p>
    <w:p w14:paraId="1B25F8C3" w14:textId="77777777" w:rsidR="0001784F" w:rsidRPr="000754D9" w:rsidRDefault="0001784F" w:rsidP="00833CB3">
      <w:pPr>
        <w:pStyle w:val="LGBodyText"/>
        <w:spacing w:before="120" w:after="120" w:line="276" w:lineRule="auto"/>
        <w:jc w:val="both"/>
        <w:rPr>
          <w:rFonts w:asciiTheme="majorHAnsi" w:eastAsiaTheme="minorEastAsia" w:hAnsiTheme="majorHAnsi" w:cstheme="majorHAnsi"/>
          <w:color w:val="auto"/>
          <w:sz w:val="18"/>
          <w:szCs w:val="18"/>
          <w:lang w:eastAsia="zh-CN"/>
        </w:rPr>
      </w:pPr>
    </w:p>
    <w:p w14:paraId="1AC4FE2D" w14:textId="77777777" w:rsidR="003F3765" w:rsidRPr="000754D9" w:rsidRDefault="003F3765" w:rsidP="00833CB3">
      <w:pPr>
        <w:pStyle w:val="LGBodyText"/>
        <w:spacing w:before="240" w:after="240" w:line="276" w:lineRule="auto"/>
        <w:jc w:val="both"/>
        <w:rPr>
          <w:rFonts w:asciiTheme="majorHAnsi" w:hAnsiTheme="majorHAnsi" w:cstheme="majorHAnsi"/>
          <w:b/>
          <w:color w:val="00AA55" w:themeColor="accent2"/>
          <w:sz w:val="18"/>
          <w:szCs w:val="18"/>
        </w:rPr>
      </w:pPr>
      <w:r w:rsidRPr="000754D9">
        <w:rPr>
          <w:rFonts w:asciiTheme="majorHAnsi" w:hAnsiTheme="majorHAnsi" w:cstheme="majorHAnsi"/>
          <w:b/>
          <w:color w:val="00AA55" w:themeColor="accent2"/>
          <w:sz w:val="18"/>
          <w:szCs w:val="18"/>
        </w:rPr>
        <w:t>Notes to editors</w:t>
      </w:r>
      <w:r w:rsidR="00C949BC" w:rsidRPr="000754D9">
        <w:rPr>
          <w:rFonts w:asciiTheme="majorHAnsi" w:hAnsiTheme="majorHAnsi" w:cstheme="majorHAnsi"/>
          <w:b/>
          <w:color w:val="00AA55" w:themeColor="accent2"/>
          <w:sz w:val="18"/>
          <w:szCs w:val="18"/>
        </w:rPr>
        <w:t xml:space="preserve"> - </w:t>
      </w:r>
    </w:p>
    <w:p w14:paraId="1257B3B5" w14:textId="77777777" w:rsidR="00D94355" w:rsidRPr="000754D9" w:rsidRDefault="00D94355" w:rsidP="00833CB3">
      <w:pPr>
        <w:spacing w:line="276" w:lineRule="auto"/>
        <w:jc w:val="both"/>
        <w:rPr>
          <w:rFonts w:asciiTheme="majorHAnsi" w:eastAsia="SimSun" w:hAnsiTheme="majorHAnsi" w:cstheme="majorHAnsi"/>
          <w:b/>
          <w:bCs/>
          <w:sz w:val="18"/>
          <w:szCs w:val="18"/>
          <w:lang w:eastAsia="zh-CN"/>
        </w:rPr>
      </w:pPr>
      <w:bookmarkStart w:id="0" w:name="_GoBack"/>
      <w:r w:rsidRPr="000754D9">
        <w:rPr>
          <w:rFonts w:asciiTheme="majorHAnsi" w:hAnsiTheme="majorHAnsi" w:cstheme="majorHAnsi"/>
          <w:b/>
          <w:bCs/>
          <w:sz w:val="18"/>
          <w:szCs w:val="18"/>
        </w:rPr>
        <w:t>Legal &amp; General Capital</w:t>
      </w:r>
    </w:p>
    <w:p w14:paraId="608311F6" w14:textId="77777777" w:rsidR="00324999" w:rsidRPr="000F26CC" w:rsidRDefault="00324999" w:rsidP="00324999">
      <w:pPr>
        <w:pStyle w:val="NormalWeb"/>
        <w:rPr>
          <w:rFonts w:asciiTheme="majorHAnsi" w:hAnsiTheme="majorHAnsi" w:cstheme="majorHAnsi"/>
          <w:color w:val="333333"/>
          <w:sz w:val="18"/>
          <w:szCs w:val="18"/>
        </w:rPr>
      </w:pPr>
      <w:r w:rsidRPr="000F26CC">
        <w:rPr>
          <w:rFonts w:asciiTheme="majorHAnsi" w:hAnsiTheme="majorHAnsi" w:cstheme="majorHAnsi"/>
          <w:color w:val="333333"/>
          <w:sz w:val="18"/>
          <w:szCs w:val="18"/>
        </w:rPr>
        <w:t xml:space="preserve">Legal &amp; General Capital </w:t>
      </w:r>
      <w:r>
        <w:rPr>
          <w:rFonts w:asciiTheme="majorHAnsi" w:hAnsiTheme="majorHAnsi" w:cstheme="majorHAnsi"/>
          <w:color w:val="333333"/>
          <w:sz w:val="18"/>
          <w:szCs w:val="18"/>
        </w:rPr>
        <w:t xml:space="preserve">(LGC) </w:t>
      </w:r>
      <w:r w:rsidRPr="000F26CC">
        <w:rPr>
          <w:rFonts w:asciiTheme="majorHAnsi" w:hAnsiTheme="majorHAnsi" w:cstheme="majorHAnsi"/>
          <w:color w:val="333333"/>
          <w:sz w:val="18"/>
          <w:szCs w:val="18"/>
        </w:rPr>
        <w:t xml:space="preserve">is Legal &amp; General Group’s alternative asset platform, creating assets for Legal &amp; General Retirement and third-party clients in order to achieve improved risk-adjusted returns for our shareholders.  </w:t>
      </w:r>
    </w:p>
    <w:p w14:paraId="1F5506D3" w14:textId="77777777" w:rsidR="00324999" w:rsidRPr="000F26CC" w:rsidRDefault="00324999" w:rsidP="00324999">
      <w:pPr>
        <w:pStyle w:val="NormalWeb"/>
        <w:rPr>
          <w:rFonts w:asciiTheme="majorHAnsi" w:hAnsiTheme="majorHAnsi" w:cstheme="majorHAnsi"/>
          <w:color w:val="333333"/>
          <w:sz w:val="18"/>
          <w:szCs w:val="18"/>
        </w:rPr>
      </w:pPr>
    </w:p>
    <w:p w14:paraId="1BF39B2E" w14:textId="0038F27E" w:rsidR="00324999" w:rsidRPr="000F26CC" w:rsidRDefault="00324999" w:rsidP="00324999">
      <w:pPr>
        <w:pStyle w:val="NormalWeb"/>
        <w:rPr>
          <w:rFonts w:asciiTheme="majorHAnsi" w:hAnsiTheme="majorHAnsi" w:cstheme="majorHAnsi"/>
          <w:color w:val="333333"/>
          <w:sz w:val="18"/>
          <w:szCs w:val="18"/>
        </w:rPr>
      </w:pPr>
      <w:r w:rsidRPr="000F26CC">
        <w:rPr>
          <w:rFonts w:asciiTheme="majorHAnsi" w:hAnsiTheme="majorHAnsi" w:cstheme="majorHAnsi"/>
          <w:color w:val="333333"/>
          <w:sz w:val="18"/>
          <w:szCs w:val="18"/>
        </w:rPr>
        <w:t>LGC has built its market leading capabilities in a range of alternative assets, delivering depth of resource, track record and intellectual property. </w:t>
      </w:r>
      <w:r>
        <w:rPr>
          <w:rFonts w:asciiTheme="majorHAnsi" w:hAnsiTheme="majorHAnsi" w:cstheme="majorHAnsi"/>
          <w:color w:val="333333"/>
          <w:sz w:val="18"/>
          <w:szCs w:val="18"/>
        </w:rPr>
        <w:t>I</w:t>
      </w:r>
      <w:r w:rsidRPr="000F26CC">
        <w:rPr>
          <w:rFonts w:asciiTheme="majorHAnsi" w:hAnsiTheme="majorHAnsi" w:cstheme="majorHAnsi"/>
          <w:color w:val="333333"/>
          <w:sz w:val="18"/>
          <w:szCs w:val="18"/>
        </w:rPr>
        <w:t>nvest</w:t>
      </w:r>
      <w:r>
        <w:rPr>
          <w:rFonts w:asciiTheme="majorHAnsi" w:hAnsiTheme="majorHAnsi" w:cstheme="majorHAnsi"/>
          <w:color w:val="333333"/>
          <w:sz w:val="18"/>
          <w:szCs w:val="18"/>
        </w:rPr>
        <w:t>ing</w:t>
      </w:r>
      <w:r w:rsidRPr="000F26CC">
        <w:rPr>
          <w:rFonts w:asciiTheme="majorHAnsi" w:hAnsiTheme="majorHAnsi" w:cstheme="majorHAnsi"/>
          <w:color w:val="333333"/>
          <w:sz w:val="18"/>
          <w:szCs w:val="18"/>
        </w:rPr>
        <w:t xml:space="preserve"> in the real economy and creat</w:t>
      </w:r>
      <w:r>
        <w:rPr>
          <w:rFonts w:asciiTheme="majorHAnsi" w:hAnsiTheme="majorHAnsi" w:cstheme="majorHAnsi"/>
          <w:color w:val="333333"/>
          <w:sz w:val="18"/>
          <w:szCs w:val="18"/>
        </w:rPr>
        <w:t>ing</w:t>
      </w:r>
      <w:r w:rsidRPr="000F26CC">
        <w:rPr>
          <w:rFonts w:asciiTheme="majorHAnsi" w:hAnsiTheme="majorHAnsi" w:cstheme="majorHAnsi"/>
          <w:color w:val="333333"/>
          <w:sz w:val="18"/>
          <w:szCs w:val="18"/>
        </w:rPr>
        <w:t xml:space="preserve"> alternative assets that deliver a tangible societal impact</w:t>
      </w:r>
      <w:r>
        <w:rPr>
          <w:rFonts w:asciiTheme="majorHAnsi" w:hAnsiTheme="majorHAnsi" w:cstheme="majorHAnsi"/>
          <w:color w:val="333333"/>
          <w:sz w:val="18"/>
          <w:szCs w:val="18"/>
        </w:rPr>
        <w:t>, its purpose is to i</w:t>
      </w:r>
      <w:r w:rsidRPr="000F26CC">
        <w:rPr>
          <w:rFonts w:asciiTheme="majorHAnsi" w:hAnsiTheme="majorHAnsi" w:cstheme="majorHAnsi"/>
          <w:color w:val="333333"/>
          <w:sz w:val="18"/>
          <w:szCs w:val="18"/>
        </w:rPr>
        <w:t>nves</w:t>
      </w:r>
      <w:r>
        <w:rPr>
          <w:rFonts w:asciiTheme="majorHAnsi" w:hAnsiTheme="majorHAnsi" w:cstheme="majorHAnsi"/>
          <w:color w:val="333333"/>
          <w:sz w:val="18"/>
          <w:szCs w:val="18"/>
        </w:rPr>
        <w:t>t</w:t>
      </w:r>
      <w:r w:rsidRPr="000F26CC">
        <w:rPr>
          <w:rFonts w:asciiTheme="majorHAnsi" w:hAnsiTheme="majorHAnsi" w:cstheme="majorHAnsi"/>
          <w:color w:val="333333"/>
          <w:sz w:val="18"/>
          <w:szCs w:val="18"/>
        </w:rPr>
        <w:t xml:space="preserve"> society’s capital for society’s benefit.  </w:t>
      </w:r>
      <w:r>
        <w:rPr>
          <w:rFonts w:asciiTheme="majorHAnsi" w:hAnsiTheme="majorHAnsi" w:cstheme="majorHAnsi"/>
          <w:color w:val="333333"/>
          <w:sz w:val="18"/>
          <w:szCs w:val="18"/>
        </w:rPr>
        <w:t>LGC’s</w:t>
      </w:r>
      <w:r w:rsidRPr="000F26CC">
        <w:rPr>
          <w:rFonts w:asciiTheme="majorHAnsi" w:hAnsiTheme="majorHAnsi" w:cstheme="majorHAnsi"/>
          <w:color w:val="333333"/>
          <w:sz w:val="18"/>
          <w:szCs w:val="18"/>
        </w:rPr>
        <w:t xml:space="preserve"> investments have been vertically integrated and include: residential property; specialist commercial real estate; clean energy; alternative credit; and venture capital.  </w:t>
      </w:r>
    </w:p>
    <w:p w14:paraId="6B94F4F9" w14:textId="77777777" w:rsidR="00324999" w:rsidRPr="000F26CC" w:rsidRDefault="00324999" w:rsidP="00324999">
      <w:pPr>
        <w:pStyle w:val="NormalWeb"/>
        <w:rPr>
          <w:rFonts w:asciiTheme="majorHAnsi" w:hAnsiTheme="majorHAnsi" w:cstheme="majorHAnsi"/>
          <w:color w:val="333333"/>
          <w:sz w:val="18"/>
          <w:szCs w:val="18"/>
        </w:rPr>
      </w:pPr>
    </w:p>
    <w:p w14:paraId="4C86D650" w14:textId="783AEFC4" w:rsidR="00324999" w:rsidRDefault="00324999" w:rsidP="00324999">
      <w:pPr>
        <w:pStyle w:val="NormalWeb"/>
        <w:rPr>
          <w:rFonts w:asciiTheme="majorHAnsi" w:hAnsiTheme="majorHAnsi" w:cstheme="majorHAnsi"/>
          <w:color w:val="333333"/>
          <w:sz w:val="18"/>
          <w:szCs w:val="18"/>
        </w:rPr>
      </w:pPr>
      <w:r w:rsidRPr="000F26CC">
        <w:rPr>
          <w:rFonts w:asciiTheme="majorHAnsi" w:hAnsiTheme="majorHAnsi" w:cstheme="majorHAnsi"/>
          <w:color w:val="333333"/>
          <w:sz w:val="18"/>
          <w:szCs w:val="18"/>
        </w:rPr>
        <w:t xml:space="preserve">As </w:t>
      </w:r>
      <w:r>
        <w:rPr>
          <w:rFonts w:asciiTheme="majorHAnsi" w:hAnsiTheme="majorHAnsi" w:cstheme="majorHAnsi"/>
          <w:color w:val="333333"/>
          <w:sz w:val="18"/>
          <w:szCs w:val="18"/>
        </w:rPr>
        <w:t>LGC’s</w:t>
      </w:r>
      <w:r w:rsidRPr="000F26CC">
        <w:rPr>
          <w:rFonts w:asciiTheme="majorHAnsi" w:hAnsiTheme="majorHAnsi" w:cstheme="majorHAnsi"/>
          <w:color w:val="333333"/>
          <w:sz w:val="18"/>
          <w:szCs w:val="18"/>
        </w:rPr>
        <w:t xml:space="preserve"> capability to create alternative assets continues to grow,</w:t>
      </w:r>
      <w:r>
        <w:rPr>
          <w:rFonts w:asciiTheme="majorHAnsi" w:hAnsiTheme="majorHAnsi" w:cstheme="majorHAnsi"/>
          <w:color w:val="333333"/>
          <w:sz w:val="18"/>
          <w:szCs w:val="18"/>
        </w:rPr>
        <w:t xml:space="preserve"> it</w:t>
      </w:r>
      <w:r w:rsidRPr="000F26CC">
        <w:rPr>
          <w:rFonts w:asciiTheme="majorHAnsi" w:hAnsiTheme="majorHAnsi" w:cstheme="majorHAnsi"/>
          <w:color w:val="333333"/>
          <w:sz w:val="18"/>
          <w:szCs w:val="18"/>
        </w:rPr>
        <w:t xml:space="preserve"> will not only continue to grow </w:t>
      </w:r>
      <w:r>
        <w:rPr>
          <w:rFonts w:asciiTheme="majorHAnsi" w:hAnsiTheme="majorHAnsi" w:cstheme="majorHAnsi"/>
          <w:color w:val="333333"/>
          <w:sz w:val="18"/>
          <w:szCs w:val="18"/>
        </w:rPr>
        <w:t>its</w:t>
      </w:r>
      <w:r w:rsidRPr="000F26CC">
        <w:rPr>
          <w:rFonts w:asciiTheme="majorHAnsi" w:hAnsiTheme="majorHAnsi" w:cstheme="majorHAnsi"/>
          <w:color w:val="333333"/>
          <w:sz w:val="18"/>
          <w:szCs w:val="18"/>
        </w:rPr>
        <w:t xml:space="preserve"> balance sheet alternative assets but also create alternative assets for third party investors. Many of these investors have the same aims, namely to create assets to back pensions with an improved yield or to create assets with strong growth prospects but with low correlation to equities.</w:t>
      </w:r>
    </w:p>
    <w:p w14:paraId="71AF1236" w14:textId="77777777" w:rsidR="00324999" w:rsidRPr="000F26CC" w:rsidRDefault="00324999" w:rsidP="00324999">
      <w:pPr>
        <w:pStyle w:val="NormalWeb"/>
        <w:rPr>
          <w:rFonts w:asciiTheme="majorHAnsi" w:hAnsiTheme="majorHAnsi" w:cstheme="majorHAnsi"/>
          <w:color w:val="333333"/>
          <w:sz w:val="18"/>
          <w:szCs w:val="18"/>
        </w:rPr>
      </w:pPr>
    </w:p>
    <w:p w14:paraId="6BD89D97" w14:textId="77777777" w:rsidR="00324999" w:rsidRPr="000754D9" w:rsidRDefault="00324999" w:rsidP="00324999">
      <w:pPr>
        <w:pStyle w:val="NormalWeb"/>
        <w:rPr>
          <w:rFonts w:asciiTheme="majorHAnsi" w:hAnsiTheme="majorHAnsi" w:cstheme="majorHAnsi"/>
          <w:color w:val="333333"/>
          <w:sz w:val="18"/>
          <w:szCs w:val="18"/>
        </w:rPr>
      </w:pPr>
      <w:r>
        <w:rPr>
          <w:rFonts w:asciiTheme="majorHAnsi" w:hAnsiTheme="majorHAnsi" w:cstheme="majorHAnsi"/>
          <w:color w:val="333333"/>
          <w:sz w:val="18"/>
          <w:szCs w:val="18"/>
        </w:rPr>
        <w:t xml:space="preserve">L&amp;G has </w:t>
      </w:r>
      <w:r w:rsidRPr="000754D9">
        <w:rPr>
          <w:rFonts w:asciiTheme="majorHAnsi" w:hAnsiTheme="majorHAnsi" w:cstheme="majorHAnsi"/>
          <w:color w:val="333333"/>
          <w:sz w:val="18"/>
          <w:szCs w:val="18"/>
        </w:rPr>
        <w:t>invested around £2</w:t>
      </w:r>
      <w:r>
        <w:rPr>
          <w:rFonts w:asciiTheme="majorHAnsi" w:hAnsiTheme="majorHAnsi" w:cstheme="majorHAnsi"/>
          <w:color w:val="333333"/>
          <w:sz w:val="18"/>
          <w:szCs w:val="18"/>
        </w:rPr>
        <w:t>6</w:t>
      </w:r>
      <w:r w:rsidRPr="000754D9">
        <w:rPr>
          <w:rFonts w:asciiTheme="majorHAnsi" w:hAnsiTheme="majorHAnsi" w:cstheme="majorHAnsi"/>
          <w:color w:val="333333"/>
          <w:sz w:val="18"/>
          <w:szCs w:val="18"/>
        </w:rPr>
        <w:t>bn in levelling-up regional economies, including through major regeneration schemes in Cardiff, Newcastle and Salford. Legal &amp; General recently made a commitment to enable all new homes across its portfolio to operate at net zero carbon emissions by 2030, including Legal &amp; General Modular Homes, CALA Group, Legal &amp; General Affordable Homes, Build to Rent and Later Living.</w:t>
      </w:r>
    </w:p>
    <w:p w14:paraId="243901AB" w14:textId="77777777" w:rsidR="00D94355" w:rsidRPr="000754D9" w:rsidRDefault="00D94355" w:rsidP="00833CB3">
      <w:pPr>
        <w:autoSpaceDE w:val="0"/>
        <w:autoSpaceDN w:val="0"/>
        <w:adjustRightInd w:val="0"/>
        <w:spacing w:after="0" w:line="276" w:lineRule="auto"/>
        <w:jc w:val="both"/>
        <w:rPr>
          <w:rFonts w:asciiTheme="majorHAnsi" w:eastAsia="SimSun" w:hAnsiTheme="majorHAnsi" w:cstheme="majorHAnsi"/>
          <w:sz w:val="18"/>
          <w:szCs w:val="18"/>
          <w:lang w:eastAsia="zh-CN"/>
        </w:rPr>
      </w:pPr>
    </w:p>
    <w:p w14:paraId="3A01B77E" w14:textId="77777777" w:rsidR="00D94355" w:rsidRPr="000754D9" w:rsidRDefault="00D94355" w:rsidP="00833CB3">
      <w:pPr>
        <w:autoSpaceDE w:val="0"/>
        <w:autoSpaceDN w:val="0"/>
        <w:adjustRightInd w:val="0"/>
        <w:spacing w:after="0" w:line="276" w:lineRule="auto"/>
        <w:jc w:val="both"/>
        <w:rPr>
          <w:rFonts w:asciiTheme="majorHAnsi" w:hAnsiTheme="majorHAnsi" w:cstheme="majorHAnsi"/>
          <w:b/>
          <w:bCs/>
          <w:color w:val="000000"/>
          <w:sz w:val="18"/>
          <w:szCs w:val="18"/>
          <w:lang w:eastAsia="zh-CN"/>
        </w:rPr>
      </w:pPr>
      <w:r w:rsidRPr="000754D9">
        <w:rPr>
          <w:rFonts w:asciiTheme="majorHAnsi" w:hAnsiTheme="majorHAnsi" w:cstheme="majorHAnsi"/>
          <w:b/>
          <w:bCs/>
          <w:color w:val="000000"/>
          <w:sz w:val="18"/>
          <w:szCs w:val="18"/>
          <w:lang w:eastAsia="zh-CN"/>
        </w:rPr>
        <w:t xml:space="preserve">Legal &amp; General Group </w:t>
      </w:r>
    </w:p>
    <w:p w14:paraId="6EE9235A" w14:textId="77777777" w:rsidR="00D94355" w:rsidRPr="000754D9" w:rsidRDefault="00D94355" w:rsidP="00833CB3">
      <w:pPr>
        <w:autoSpaceDE w:val="0"/>
        <w:autoSpaceDN w:val="0"/>
        <w:adjustRightInd w:val="0"/>
        <w:spacing w:after="0" w:line="276" w:lineRule="auto"/>
        <w:jc w:val="both"/>
        <w:rPr>
          <w:rFonts w:asciiTheme="majorHAnsi" w:hAnsiTheme="majorHAnsi" w:cstheme="majorHAnsi"/>
          <w:color w:val="000000"/>
          <w:sz w:val="18"/>
          <w:szCs w:val="18"/>
          <w:lang w:eastAsia="zh-CN"/>
        </w:rPr>
      </w:pPr>
    </w:p>
    <w:p w14:paraId="33B50952" w14:textId="44B55C78" w:rsidR="004B3C65" w:rsidRPr="00324999" w:rsidRDefault="00324999" w:rsidP="00833CB3">
      <w:pPr>
        <w:spacing w:line="276" w:lineRule="auto"/>
        <w:jc w:val="both"/>
        <w:rPr>
          <w:rFonts w:asciiTheme="majorHAnsi" w:hAnsiTheme="majorHAnsi" w:cstheme="majorHAnsi"/>
          <w:color w:val="000000"/>
          <w:sz w:val="18"/>
          <w:szCs w:val="18"/>
          <w:lang w:eastAsia="zh-CN"/>
        </w:rPr>
      </w:pPr>
      <w:r w:rsidRPr="00324999">
        <w:rPr>
          <w:rFonts w:asciiTheme="majorHAnsi" w:hAnsiTheme="majorHAnsi" w:cstheme="majorHAnsi"/>
          <w:sz w:val="18"/>
          <w:szCs w:val="18"/>
        </w:rPr>
        <w:t>Established in 1836, Legal &amp; General is one of the UK’s leading financial services groups and a major global investor, with international businesses in the US, Europe, Middle East and Asia. With over £1.24 trillion in total assets under management, we are the UK’s largest investment manager for corporate pension schemes and a UK market leader in pension risk transfer, life insurance, workplace pensions and retirement income.</w:t>
      </w:r>
    </w:p>
    <w:bookmarkEnd w:id="0"/>
    <w:p w14:paraId="4333506D" w14:textId="77777777" w:rsidR="00B84370" w:rsidRPr="000754D9" w:rsidRDefault="00B84370" w:rsidP="00833CB3">
      <w:pPr>
        <w:spacing w:line="276" w:lineRule="auto"/>
        <w:jc w:val="both"/>
        <w:rPr>
          <w:rFonts w:asciiTheme="majorHAnsi" w:hAnsiTheme="majorHAnsi" w:cstheme="majorHAnsi"/>
          <w:color w:val="000000"/>
          <w:sz w:val="18"/>
          <w:szCs w:val="18"/>
          <w:lang w:eastAsia="zh-CN"/>
        </w:rPr>
      </w:pPr>
    </w:p>
    <w:sectPr w:rsidR="00B84370" w:rsidRPr="000754D9" w:rsidSect="00BE4017">
      <w:headerReference w:type="even" r:id="rId14"/>
      <w:headerReference w:type="default" r:id="rId15"/>
      <w:footerReference w:type="even" r:id="rId16"/>
      <w:footerReference w:type="default" r:id="rId17"/>
      <w:headerReference w:type="first" r:id="rId18"/>
      <w:footerReference w:type="first" r:id="rId19"/>
      <w:pgSz w:w="11906" w:h="16838" w:code="9"/>
      <w:pgMar w:top="1985" w:right="907" w:bottom="907" w:left="907" w:header="709" w:footer="1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7FA5" w14:textId="77777777" w:rsidR="00BB40D9" w:rsidRDefault="00BB40D9" w:rsidP="00941D0A">
      <w:pPr>
        <w:spacing w:after="0" w:line="240" w:lineRule="auto"/>
      </w:pPr>
      <w:r>
        <w:separator/>
      </w:r>
    </w:p>
  </w:endnote>
  <w:endnote w:type="continuationSeparator" w:id="0">
    <w:p w14:paraId="3CE90578" w14:textId="77777777" w:rsidR="00BB40D9" w:rsidRDefault="00BB40D9" w:rsidP="0094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5A34" w14:textId="77777777" w:rsidR="00834820" w:rsidRDefault="0083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801356"/>
      <w:docPartObj>
        <w:docPartGallery w:val="Page Numbers (Bottom of Page)"/>
        <w:docPartUnique/>
      </w:docPartObj>
    </w:sdtPr>
    <w:sdtEndPr>
      <w:rPr>
        <w:noProof/>
        <w:sz w:val="18"/>
      </w:rPr>
    </w:sdtEndPr>
    <w:sdtContent>
      <w:p w14:paraId="5C9801A0" w14:textId="77777777" w:rsidR="001312A3" w:rsidRPr="00EB6D34" w:rsidRDefault="001312A3" w:rsidP="001312A3">
        <w:pPr>
          <w:pStyle w:val="Footer"/>
          <w:jc w:val="right"/>
          <w:rPr>
            <w:sz w:val="18"/>
          </w:rPr>
        </w:pPr>
        <w:r w:rsidRPr="00EB6D34">
          <w:rPr>
            <w:sz w:val="18"/>
          </w:rPr>
          <w:fldChar w:fldCharType="begin"/>
        </w:r>
        <w:r w:rsidRPr="00EB6D34">
          <w:rPr>
            <w:sz w:val="18"/>
          </w:rPr>
          <w:instrText xml:space="preserve"> PAGE   \* MERGEFORMAT </w:instrText>
        </w:r>
        <w:r w:rsidRPr="00EB6D34">
          <w:rPr>
            <w:sz w:val="18"/>
          </w:rPr>
          <w:fldChar w:fldCharType="separate"/>
        </w:r>
        <w:r w:rsidR="003809D7">
          <w:rPr>
            <w:noProof/>
            <w:sz w:val="18"/>
          </w:rPr>
          <w:t>2</w:t>
        </w:r>
        <w:r w:rsidRPr="00EB6D34">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8A70" w14:textId="77777777" w:rsidR="00BE4017" w:rsidRDefault="00BE4017">
    <w:pPr>
      <w:pStyle w:val="Footer"/>
    </w:pPr>
    <w:r>
      <w:rPr>
        <w:noProof/>
        <w:lang w:eastAsia="zh-CN"/>
      </w:rPr>
      <w:drawing>
        <wp:anchor distT="0" distB="0" distL="114300" distR="114300" simplePos="0" relativeHeight="251662336" behindDoc="1" locked="0" layoutInCell="1" allowOverlap="1" wp14:anchorId="7FDF1897" wp14:editId="2CBF54DD">
          <wp:simplePos x="0" y="0"/>
          <wp:positionH relativeFrom="page">
            <wp:posOffset>5990590</wp:posOffset>
          </wp:positionH>
          <wp:positionV relativeFrom="page">
            <wp:posOffset>9627235</wp:posOffset>
          </wp:positionV>
          <wp:extent cx="1061085" cy="1061085"/>
          <wp:effectExtent l="0" t="0" r="5715"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8BB4" w14:textId="77777777" w:rsidR="00BB40D9" w:rsidRDefault="00BB40D9" w:rsidP="00941D0A">
      <w:pPr>
        <w:spacing w:after="0" w:line="240" w:lineRule="auto"/>
      </w:pPr>
      <w:r>
        <w:separator/>
      </w:r>
    </w:p>
  </w:footnote>
  <w:footnote w:type="continuationSeparator" w:id="0">
    <w:p w14:paraId="3F69B17C" w14:textId="77777777" w:rsidR="00BB40D9" w:rsidRDefault="00BB40D9" w:rsidP="00941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69A0" w14:textId="77777777" w:rsidR="00834820" w:rsidRDefault="0083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40D2" w14:textId="2030F819" w:rsidR="00BE4017" w:rsidRDefault="00F531F7" w:rsidP="00BE4017">
    <w:pPr>
      <w:pStyle w:val="Header"/>
      <w:spacing w:after="120"/>
      <w:rPr>
        <w:b/>
        <w:color w:val="0099CC" w:themeColor="accent1"/>
      </w:rPr>
    </w:pPr>
    <w:r>
      <w:rPr>
        <w:noProof/>
        <w:lang w:eastAsia="zh-CN"/>
      </w:rPr>
      <mc:AlternateContent>
        <mc:Choice Requires="wps">
          <w:drawing>
            <wp:anchor distT="0" distB="0" distL="114300" distR="114300" simplePos="0" relativeHeight="251663360" behindDoc="0" locked="0" layoutInCell="0" allowOverlap="1" wp14:anchorId="11AA8EFB" wp14:editId="10278175">
              <wp:simplePos x="0" y="0"/>
              <wp:positionH relativeFrom="page">
                <wp:posOffset>0</wp:posOffset>
              </wp:positionH>
              <wp:positionV relativeFrom="page">
                <wp:posOffset>190500</wp:posOffset>
              </wp:positionV>
              <wp:extent cx="7560310" cy="252095"/>
              <wp:effectExtent l="0" t="0" r="0" b="14605"/>
              <wp:wrapNone/>
              <wp:docPr id="1" name="MSIPCMd5214a17818e9a042f43fa2b" descr="{&quot;HashCode&quot;:54173480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09937" w14:textId="453F04BD" w:rsidR="00F531F7" w:rsidRPr="00F531F7" w:rsidRDefault="00F531F7" w:rsidP="00F531F7">
                          <w:pPr>
                            <w:spacing w:after="0"/>
                            <w:jc w:val="right"/>
                            <w:rPr>
                              <w:rFonts w:ascii="Arial" w:hAnsi="Arial" w:cs="Arial"/>
                              <w:color w:val="FF8C00"/>
                              <w:sz w:val="20"/>
                            </w:rPr>
                          </w:pPr>
                          <w:r w:rsidRPr="00F531F7">
                            <w:rPr>
                              <w:rFonts w:ascii="Arial" w:hAnsi="Arial" w:cs="Arial"/>
                              <w:color w:val="FF8C00"/>
                              <w:sz w:val="20"/>
                            </w:rPr>
                            <w:t>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AA8EFB" id="_x0000_t202" coordsize="21600,21600" o:spt="202" path="m,l,21600r21600,l21600,xe">
              <v:stroke joinstyle="miter"/>
              <v:path gradientshapeok="t" o:connecttype="rect"/>
            </v:shapetype>
            <v:shape id="MSIPCMd5214a17818e9a042f43fa2b" o:spid="_x0000_s1026" type="#_x0000_t202" alt="{&quot;HashCode&quot;:541734803,&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" o:allowincell="f" filled="f" stroked="f" strokeweight=".5pt">
              <v:fill o:detectmouseclick="t"/>
              <v:textbox inset=",0,20pt,0">
                <w:txbxContent>
                  <w:p w14:paraId="32C09937" w14:textId="453F04BD" w:rsidR="00F531F7" w:rsidRPr="00F531F7" w:rsidRDefault="00F531F7" w:rsidP="00F531F7">
                    <w:pPr>
                      <w:spacing w:after="0"/>
                      <w:jc w:val="right"/>
                      <w:rPr>
                        <w:rFonts w:ascii="Arial" w:hAnsi="Arial" w:cs="Arial"/>
                        <w:color w:val="FF8C00"/>
                        <w:sz w:val="20"/>
                      </w:rPr>
                    </w:pPr>
                    <w:r w:rsidRPr="00F531F7">
                      <w:rPr>
                        <w:rFonts w:ascii="Arial" w:hAnsi="Arial" w:cs="Arial"/>
                        <w:color w:val="FF8C00"/>
                        <w:sz w:val="20"/>
                      </w:rPr>
                      <w:t>Confidential</w:t>
                    </w:r>
                  </w:p>
                </w:txbxContent>
              </v:textbox>
              <w10:wrap anchorx="page" anchory="page"/>
            </v:shape>
          </w:pict>
        </mc:Fallback>
      </mc:AlternateContent>
    </w:r>
    <w:r w:rsidR="00BE4017" w:rsidRPr="00BE4017">
      <w:rPr>
        <w:noProof/>
        <w:lang w:eastAsia="zh-CN"/>
      </w:rPr>
      <mc:AlternateContent>
        <mc:Choice Requires="wpg">
          <w:drawing>
            <wp:anchor distT="0" distB="0" distL="114300" distR="114300" simplePos="0" relativeHeight="251661312" behindDoc="0" locked="0" layoutInCell="1" allowOverlap="1" wp14:anchorId="22E26FCA" wp14:editId="63E76422">
              <wp:simplePos x="0" y="0"/>
              <wp:positionH relativeFrom="column">
                <wp:posOffset>0</wp:posOffset>
              </wp:positionH>
              <wp:positionV relativeFrom="paragraph">
                <wp:posOffset>227965</wp:posOffset>
              </wp:positionV>
              <wp:extent cx="6365875" cy="0"/>
              <wp:effectExtent l="0" t="0" r="34925" b="19050"/>
              <wp:wrapNone/>
              <wp:docPr id="32" name="Group 32"/>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33"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34"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35"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36"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C57AA5C" id="Group 32" o:spid="_x0000_s1026" style="position:absolute;margin-left:0;margin-top:17.95pt;width:501.25pt;height:0;z-index:251661312"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">
              <v:line id="Line 5" o:spid="_x0000_s1027" style="position:absolute;visibility:visible;mso-wrap-style:square" from="0,0" to="3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" strokecolor="#ffd500">
                <v:stroke joinstyle="miter" endcap="round"/>
              </v:line>
              <v:line id="Line 6" o:spid="_x0000_s1028" style="position:absolute;visibility:visible;mso-wrap-style:square" from="3189,0" to="9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" strokecolor="#00913e">
                <v:stroke joinstyle="miter" endcap="round"/>
              </v:line>
              <v:line id="Line 7" o:spid="_x0000_s1029" style="position:absolute;visibility:visible;mso-wrap-style:square" from="9569,0" to="15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" strokecolor="#e30613">
                <v:stroke joinstyle="miter" endcap="round"/>
              </v:line>
              <v:line id="Line 8" o:spid="_x0000_s1030" style="position:absolute;visibility:visible;mso-wrap-style:square" from="15948,0" to="6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" strokecolor="#009fe3">
                <v:stroke joinstyle="miter" endcap="round"/>
              </v:line>
            </v:group>
          </w:pict>
        </mc:Fallback>
      </mc:AlternateContent>
    </w:r>
    <w:r w:rsidR="00BE4017" w:rsidRPr="00BE4017">
      <w:rPr>
        <w:color w:val="0099CC" w:themeColor="accent1"/>
      </w:rPr>
      <w:t>PRESS RELEASE</w:t>
    </w:r>
    <w:r w:rsidR="00BE4017">
      <w:rPr>
        <w:b/>
        <w:color w:val="0099CC" w:themeColor="accent1"/>
      </w:rPr>
      <w:tab/>
    </w:r>
    <w:r w:rsidR="00BE4017">
      <w:rPr>
        <w:b/>
        <w:color w:val="0099CC" w:themeColor="accent1"/>
      </w:rPr>
      <w:tab/>
      <w:t>LEGAL &amp; GENERAL CAPITAL</w:t>
    </w:r>
  </w:p>
  <w:p w14:paraId="66C9AC47" w14:textId="77777777" w:rsidR="003F3765" w:rsidRPr="003F3765" w:rsidRDefault="00BE4017" w:rsidP="00BE4017">
    <w:pPr>
      <w:pStyle w:val="Header"/>
    </w:pPr>
    <w:r>
      <w:rPr>
        <w:color w:val="0099CC" w:themeColor="accent1"/>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7E6C" w14:textId="0A64E488" w:rsidR="00BE4017" w:rsidRDefault="00F531F7" w:rsidP="003F3765">
    <w:pPr>
      <w:pStyle w:val="Header"/>
      <w:spacing w:after="120"/>
      <w:rPr>
        <w:b/>
        <w:color w:val="0099CC" w:themeColor="accent1"/>
      </w:rPr>
    </w:pPr>
    <w:r>
      <w:rPr>
        <w:noProof/>
        <w:lang w:eastAsia="zh-CN"/>
      </w:rPr>
      <mc:AlternateContent>
        <mc:Choice Requires="wps">
          <w:drawing>
            <wp:anchor distT="0" distB="0" distL="114300" distR="114300" simplePos="0" relativeHeight="251664384" behindDoc="0" locked="0" layoutInCell="0" allowOverlap="1" wp14:anchorId="5B9FEAFB" wp14:editId="5822B79E">
              <wp:simplePos x="0" y="0"/>
              <wp:positionH relativeFrom="page">
                <wp:posOffset>0</wp:posOffset>
              </wp:positionH>
              <wp:positionV relativeFrom="page">
                <wp:posOffset>190500</wp:posOffset>
              </wp:positionV>
              <wp:extent cx="7560310" cy="252095"/>
              <wp:effectExtent l="0" t="0" r="0" b="14605"/>
              <wp:wrapNone/>
              <wp:docPr id="2" name="MSIPCM8a0e4024983b3dd885f3aea2" descr="{&quot;HashCode&quot;:54173480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C1DB0" w14:textId="217C54B0" w:rsidR="00F531F7" w:rsidRPr="00F531F7" w:rsidRDefault="00F531F7" w:rsidP="00F531F7">
                          <w:pPr>
                            <w:spacing w:after="0"/>
                            <w:jc w:val="right"/>
                            <w:rPr>
                              <w:rFonts w:ascii="Arial" w:hAnsi="Arial" w:cs="Arial"/>
                              <w:color w:val="FF8C00"/>
                              <w:sz w:val="20"/>
                            </w:rPr>
                          </w:pPr>
                          <w:r w:rsidRPr="00F531F7">
                            <w:rPr>
                              <w:rFonts w:ascii="Arial" w:hAnsi="Arial" w:cs="Arial"/>
                              <w:color w:val="FF8C00"/>
                              <w:sz w:val="20"/>
                            </w:rPr>
                            <w:t>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9FEAFB" id="_x0000_t202" coordsize="21600,21600" o:spt="202" path="m,l,21600r21600,l21600,xe">
              <v:stroke joinstyle="miter"/>
              <v:path gradientshapeok="t" o:connecttype="rect"/>
            </v:shapetype>
            <v:shape id="MSIPCM8a0e4024983b3dd885f3aea2" o:spid="_x0000_s1027" type="#_x0000_t202" alt="{&quot;HashCode&quot;:541734803,&quot;Height&quot;:841.0,&quot;Width&quot;:595.0,&quot;Placement&quot;:&quot;Header&quot;,&quot;Index&quot;:&quot;FirstPage&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" o:allowincell="f" filled="f" stroked="f" strokeweight=".5pt">
              <v:fill o:detectmouseclick="t"/>
              <v:textbox inset=",0,20pt,0">
                <w:txbxContent>
                  <w:p w14:paraId="74DC1DB0" w14:textId="217C54B0" w:rsidR="00F531F7" w:rsidRPr="00F531F7" w:rsidRDefault="00F531F7" w:rsidP="00F531F7">
                    <w:pPr>
                      <w:spacing w:after="0"/>
                      <w:jc w:val="right"/>
                      <w:rPr>
                        <w:rFonts w:ascii="Arial" w:hAnsi="Arial" w:cs="Arial"/>
                        <w:color w:val="FF8C00"/>
                        <w:sz w:val="20"/>
                      </w:rPr>
                    </w:pPr>
                    <w:r w:rsidRPr="00F531F7">
                      <w:rPr>
                        <w:rFonts w:ascii="Arial" w:hAnsi="Arial" w:cs="Arial"/>
                        <w:color w:val="FF8C00"/>
                        <w:sz w:val="20"/>
                      </w:rPr>
                      <w:t>Confidential</w:t>
                    </w:r>
                  </w:p>
                </w:txbxContent>
              </v:textbox>
              <w10:wrap anchorx="page" anchory="page"/>
            </v:shape>
          </w:pict>
        </mc:Fallback>
      </mc:AlternateContent>
    </w:r>
    <w:r w:rsidR="003F3765" w:rsidRPr="00BE4017">
      <w:rPr>
        <w:noProof/>
        <w:lang w:eastAsia="zh-CN"/>
      </w:rPr>
      <mc:AlternateContent>
        <mc:Choice Requires="wpg">
          <w:drawing>
            <wp:anchor distT="0" distB="0" distL="114300" distR="114300" simplePos="0" relativeHeight="251659264" behindDoc="0" locked="0" layoutInCell="1" allowOverlap="1" wp14:anchorId="3EF95EB1" wp14:editId="7FB28D2E">
              <wp:simplePos x="0" y="0"/>
              <wp:positionH relativeFrom="column">
                <wp:posOffset>0</wp:posOffset>
              </wp:positionH>
              <wp:positionV relativeFrom="paragraph">
                <wp:posOffset>227965</wp:posOffset>
              </wp:positionV>
              <wp:extent cx="6365875" cy="0"/>
              <wp:effectExtent l="0" t="0" r="34925" b="19050"/>
              <wp:wrapNone/>
              <wp:docPr id="5" name="Group 5"/>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6"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12"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14"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15"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E237799" id="Group 5" o:spid="_x0000_s1026" style="position:absolute;margin-left:0;margin-top:17.95pt;width:501.25pt;height:0;z-index:251659264"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">
              <v:line id="Line 5" o:spid="_x0000_s1027" style="position:absolute;visibility:visible;mso-wrap-style:square" from="0,0" to="3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" strokecolor="#ffd500">
                <v:stroke joinstyle="miter" endcap="round"/>
              </v:line>
              <v:line id="Line 6" o:spid="_x0000_s1028" style="position:absolute;visibility:visible;mso-wrap-style:square" from="3189,0" to="9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" strokecolor="#00913e">
                <v:stroke joinstyle="miter" endcap="round"/>
              </v:line>
              <v:line id="Line 7" o:spid="_x0000_s1029" style="position:absolute;visibility:visible;mso-wrap-style:square" from="9569,0" to="15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" strokecolor="#e30613">
                <v:stroke joinstyle="miter" endcap="round"/>
              </v:line>
              <v:line id="Line 8" o:spid="_x0000_s1030" style="position:absolute;visibility:visible;mso-wrap-style:square" from="15948,0" to="6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" strokecolor="#009fe3">
                <v:stroke joinstyle="miter" endcap="round"/>
              </v:line>
            </v:group>
          </w:pict>
        </mc:Fallback>
      </mc:AlternateContent>
    </w:r>
    <w:r w:rsidR="003F3765" w:rsidRPr="00BE4017">
      <w:rPr>
        <w:color w:val="0099CC" w:themeColor="accent1"/>
      </w:rPr>
      <w:t>PRESS RELEASE</w:t>
    </w:r>
    <w:r w:rsidR="003F3765">
      <w:rPr>
        <w:b/>
        <w:color w:val="0099CC" w:themeColor="accent1"/>
      </w:rPr>
      <w:tab/>
    </w:r>
    <w:r w:rsidR="003F3765">
      <w:rPr>
        <w:b/>
        <w:color w:val="0099CC" w:themeColor="accent1"/>
      </w:rPr>
      <w:tab/>
      <w:t>LEGAL &amp; GENERAL CAPITAL</w:t>
    </w:r>
  </w:p>
  <w:p w14:paraId="741FAFE6" w14:textId="77777777" w:rsidR="00D143B3" w:rsidRDefault="00D143B3" w:rsidP="00BE4017">
    <w:pPr>
      <w:pStyle w:val="Header"/>
      <w:spacing w:before="120" w:after="120"/>
      <w:rPr>
        <w:sz w:val="20"/>
      </w:rPr>
    </w:pPr>
  </w:p>
  <w:p w14:paraId="7EAC135F" w14:textId="48A4636D" w:rsidR="003F3765" w:rsidRPr="00285B25" w:rsidRDefault="00324999" w:rsidP="00BE4017">
    <w:pPr>
      <w:pStyle w:val="Header"/>
      <w:spacing w:before="120" w:after="120"/>
      <w:rPr>
        <w:color w:val="0099CC" w:themeColor="accent1"/>
        <w:sz w:val="20"/>
      </w:rPr>
    </w:pPr>
    <w:r>
      <w:rPr>
        <w:sz w:val="20"/>
      </w:rPr>
      <w:t>22</w:t>
    </w:r>
    <w:r w:rsidR="00F531F7">
      <w:rPr>
        <w:sz w:val="20"/>
      </w:rPr>
      <w:t xml:space="preserve"> December</w:t>
    </w:r>
    <w:r w:rsidR="00CD14AD">
      <w:rPr>
        <w:sz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pt;height:56pt" o:bullet="t">
        <v:imagedata r:id="rId1" o:title="Bullet"/>
      </v:shape>
    </w:pict>
  </w:numPicBullet>
  <w:numPicBullet w:numPicBulletId="1">
    <w:pict>
      <v:shape id="_x0000_i1027" type="#_x0000_t75" style="width:9pt;height:9pt" o:bullet="t">
        <v:imagedata r:id="rId2" o:title="Bullet"/>
      </v:shape>
    </w:pict>
  </w:numPicBullet>
  <w:numPicBullet w:numPicBulletId="2">
    <w:pict>
      <v:shape id="_x0000_i1028" type="#_x0000_t75" style="width:35pt;height:35pt" o:bullet="t">
        <v:imagedata r:id="rId3" o:title="Bullet_New"/>
      </v:shape>
    </w:pict>
  </w:numPicBullet>
  <w:abstractNum w:abstractNumId="0" w15:restartNumberingAfterBreak="0">
    <w:nsid w:val="05A07ABE"/>
    <w:multiLevelType w:val="hybridMultilevel"/>
    <w:tmpl w:val="5F967F0A"/>
    <w:lvl w:ilvl="0" w:tplc="0B32C994">
      <w:start w:val="1"/>
      <w:numFmt w:val="bullet"/>
      <w:lvlText w:val=""/>
      <w:lvlJc w:val="left"/>
      <w:pPr>
        <w:ind w:left="720" w:hanging="360"/>
      </w:pPr>
      <w:rPr>
        <w:rFonts w:ascii="Wingdings" w:hAnsi="Wingdings" w:hint="default"/>
        <w:color w:val="00AA55"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72FD7"/>
    <w:multiLevelType w:val="hybridMultilevel"/>
    <w:tmpl w:val="20FA5DF8"/>
    <w:lvl w:ilvl="0" w:tplc="DB7A6BB2">
      <w:start w:val="1"/>
      <w:numFmt w:val="decimal"/>
      <w:pStyle w:val="IMPHeadingNumberedLevel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C5B04"/>
    <w:multiLevelType w:val="hybridMultilevel"/>
    <w:tmpl w:val="5D4C9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B0325"/>
    <w:multiLevelType w:val="hybridMultilevel"/>
    <w:tmpl w:val="AEB60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D0BD2"/>
    <w:multiLevelType w:val="hybridMultilevel"/>
    <w:tmpl w:val="1474EF84"/>
    <w:lvl w:ilvl="0" w:tplc="C7DCDEA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03208"/>
    <w:multiLevelType w:val="hybridMultilevel"/>
    <w:tmpl w:val="D69833C2"/>
    <w:lvl w:ilvl="0" w:tplc="205CCF06">
      <w:start w:val="1"/>
      <w:numFmt w:val="decimal"/>
      <w:lvlText w:val="%1"/>
      <w:lvlJc w:val="left"/>
      <w:pPr>
        <w:ind w:left="720" w:hanging="360"/>
      </w:pPr>
      <w:rPr>
        <w:rFont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0055E"/>
    <w:multiLevelType w:val="hybridMultilevel"/>
    <w:tmpl w:val="52F26D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21C426C8"/>
    <w:multiLevelType w:val="hybridMultilevel"/>
    <w:tmpl w:val="165E9BB2"/>
    <w:lvl w:ilvl="0" w:tplc="13CCC89A">
      <w:start w:val="1"/>
      <w:numFmt w:val="bullet"/>
      <w:lvlText w:val=""/>
      <w:lvlJc w:val="left"/>
      <w:pPr>
        <w:ind w:left="720" w:hanging="360"/>
      </w:pPr>
      <w:rPr>
        <w:rFonts w:ascii="Wingdings" w:hAnsi="Wingdings" w:hint="default"/>
        <w:color w:val="00AA55"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F73AE"/>
    <w:multiLevelType w:val="hybridMultilevel"/>
    <w:tmpl w:val="7E50352C"/>
    <w:lvl w:ilvl="0" w:tplc="1E6A1F2A">
      <w:start w:val="1"/>
      <w:numFmt w:val="bullet"/>
      <w:lvlText w:val=""/>
      <w:lvlJc w:val="left"/>
      <w:pPr>
        <w:ind w:left="360" w:hanging="360"/>
      </w:pPr>
      <w:rPr>
        <w:rFonts w:ascii="Wingdings" w:hAnsi="Wingding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D2669"/>
    <w:multiLevelType w:val="hybridMultilevel"/>
    <w:tmpl w:val="7F80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8074E"/>
    <w:multiLevelType w:val="hybridMultilevel"/>
    <w:tmpl w:val="48C64D64"/>
    <w:lvl w:ilvl="0" w:tplc="89E6D7B2">
      <w:start w:val="1"/>
      <w:numFmt w:val="decimal"/>
      <w:pStyle w:val="Style1"/>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75C9A"/>
    <w:multiLevelType w:val="hybridMultilevel"/>
    <w:tmpl w:val="3FFC29B4"/>
    <w:lvl w:ilvl="0" w:tplc="58902650">
      <w:start w:val="1"/>
      <w:numFmt w:val="bullet"/>
      <w:lvlText w:val=""/>
      <w:lvlPicBulletId w:val="0"/>
      <w:lvlJc w:val="left"/>
      <w:pPr>
        <w:ind w:left="720" w:hanging="360"/>
      </w:pPr>
      <w:rPr>
        <w:rFonts w:ascii="Symbol" w:hAnsi="Symbol" w:hint="default"/>
        <w:color w:val="auto"/>
      </w:rPr>
    </w:lvl>
    <w:lvl w:ilvl="1" w:tplc="54FE075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D7F1C"/>
    <w:multiLevelType w:val="hybridMultilevel"/>
    <w:tmpl w:val="AB8A3E4A"/>
    <w:lvl w:ilvl="0" w:tplc="29BEDFE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9213F"/>
    <w:multiLevelType w:val="hybridMultilevel"/>
    <w:tmpl w:val="4ABA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22474"/>
    <w:multiLevelType w:val="hybridMultilevel"/>
    <w:tmpl w:val="59DC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C725D"/>
    <w:multiLevelType w:val="hybridMultilevel"/>
    <w:tmpl w:val="8D7EC2C6"/>
    <w:lvl w:ilvl="0" w:tplc="84EA9454">
      <w:start w:val="1"/>
      <w:numFmt w:val="bullet"/>
      <w:pStyle w:val="ABBullets"/>
      <w:lvlText w:val="-"/>
      <w:lvlJc w:val="left"/>
      <w:pPr>
        <w:ind w:left="360" w:hanging="360"/>
      </w:pPr>
      <w:rPr>
        <w:rFonts w:ascii="Arial" w:hAnsi="Arial"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E0420"/>
    <w:multiLevelType w:val="hybridMultilevel"/>
    <w:tmpl w:val="4D402692"/>
    <w:lvl w:ilvl="0" w:tplc="075C92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C7711"/>
    <w:multiLevelType w:val="hybridMultilevel"/>
    <w:tmpl w:val="8946AC94"/>
    <w:lvl w:ilvl="0" w:tplc="6914B0DC">
      <w:start w:val="1"/>
      <w:numFmt w:val="bullet"/>
      <w:lvlText w:val=""/>
      <w:lvlPicBulletId w:val="2"/>
      <w:lvlJc w:val="left"/>
      <w:pPr>
        <w:ind w:left="37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67537"/>
    <w:multiLevelType w:val="hybridMultilevel"/>
    <w:tmpl w:val="E47AD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23CA7"/>
    <w:multiLevelType w:val="hybridMultilevel"/>
    <w:tmpl w:val="D41277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1"/>
  </w:num>
  <w:num w:numId="3">
    <w:abstractNumId w:val="15"/>
  </w:num>
  <w:num w:numId="4">
    <w:abstractNumId w:val="5"/>
  </w:num>
  <w:num w:numId="5">
    <w:abstractNumId w:val="8"/>
  </w:num>
  <w:num w:numId="6">
    <w:abstractNumId w:val="7"/>
  </w:num>
  <w:num w:numId="7">
    <w:abstractNumId w:val="10"/>
  </w:num>
  <w:num w:numId="8">
    <w:abstractNumId w:val="12"/>
  </w:num>
  <w:num w:numId="9">
    <w:abstractNumId w:val="11"/>
  </w:num>
  <w:num w:numId="10">
    <w:abstractNumId w:val="0"/>
  </w:num>
  <w:num w:numId="11">
    <w:abstractNumId w:val="1"/>
  </w:num>
  <w:num w:numId="12">
    <w:abstractNumId w:val="15"/>
  </w:num>
  <w:num w:numId="13">
    <w:abstractNumId w:val="5"/>
  </w:num>
  <w:num w:numId="14">
    <w:abstractNumId w:val="8"/>
  </w:num>
  <w:num w:numId="15">
    <w:abstractNumId w:val="7"/>
  </w:num>
  <w:num w:numId="16">
    <w:abstractNumId w:val="10"/>
  </w:num>
  <w:num w:numId="17">
    <w:abstractNumId w:val="12"/>
  </w:num>
  <w:num w:numId="18">
    <w:abstractNumId w:val="11"/>
  </w:num>
  <w:num w:numId="19">
    <w:abstractNumId w:val="0"/>
  </w:num>
  <w:num w:numId="20">
    <w:abstractNumId w:val="17"/>
  </w:num>
  <w:num w:numId="21">
    <w:abstractNumId w:val="17"/>
  </w:num>
  <w:num w:numId="22">
    <w:abstractNumId w:val="14"/>
  </w:num>
  <w:num w:numId="23">
    <w:abstractNumId w:val="13"/>
  </w:num>
  <w:num w:numId="24">
    <w:abstractNumId w:val="4"/>
  </w:num>
  <w:num w:numId="25">
    <w:abstractNumId w:val="9"/>
  </w:num>
  <w:num w:numId="26">
    <w:abstractNumId w:val="2"/>
  </w:num>
  <w:num w:numId="27">
    <w:abstractNumId w:val="3"/>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0F"/>
    <w:rsid w:val="000010D1"/>
    <w:rsid w:val="0000312B"/>
    <w:rsid w:val="00004408"/>
    <w:rsid w:val="00004C7B"/>
    <w:rsid w:val="00007915"/>
    <w:rsid w:val="0001784F"/>
    <w:rsid w:val="00022FEE"/>
    <w:rsid w:val="0002594C"/>
    <w:rsid w:val="000265A5"/>
    <w:rsid w:val="000356FC"/>
    <w:rsid w:val="0004158C"/>
    <w:rsid w:val="00043077"/>
    <w:rsid w:val="00043C2E"/>
    <w:rsid w:val="00046C08"/>
    <w:rsid w:val="00053C6B"/>
    <w:rsid w:val="00053FE7"/>
    <w:rsid w:val="000653CF"/>
    <w:rsid w:val="0007012A"/>
    <w:rsid w:val="00070851"/>
    <w:rsid w:val="00070CFD"/>
    <w:rsid w:val="000754D9"/>
    <w:rsid w:val="00077142"/>
    <w:rsid w:val="00080968"/>
    <w:rsid w:val="00081F0C"/>
    <w:rsid w:val="000A0A0D"/>
    <w:rsid w:val="000A1735"/>
    <w:rsid w:val="000B3261"/>
    <w:rsid w:val="000B7696"/>
    <w:rsid w:val="000C000C"/>
    <w:rsid w:val="000D0037"/>
    <w:rsid w:val="000D2284"/>
    <w:rsid w:val="000D49C3"/>
    <w:rsid w:val="000D5F7D"/>
    <w:rsid w:val="000D76EC"/>
    <w:rsid w:val="000D7D57"/>
    <w:rsid w:val="000E2016"/>
    <w:rsid w:val="000E2103"/>
    <w:rsid w:val="000E5335"/>
    <w:rsid w:val="000F3DFE"/>
    <w:rsid w:val="000F4DBA"/>
    <w:rsid w:val="001009B4"/>
    <w:rsid w:val="00110A2B"/>
    <w:rsid w:val="001113E7"/>
    <w:rsid w:val="00112DC8"/>
    <w:rsid w:val="00113A86"/>
    <w:rsid w:val="00115195"/>
    <w:rsid w:val="0012201D"/>
    <w:rsid w:val="001224FB"/>
    <w:rsid w:val="00122E24"/>
    <w:rsid w:val="001312A3"/>
    <w:rsid w:val="00136D9F"/>
    <w:rsid w:val="00145AE4"/>
    <w:rsid w:val="001461DE"/>
    <w:rsid w:val="0015566A"/>
    <w:rsid w:val="00156779"/>
    <w:rsid w:val="00181498"/>
    <w:rsid w:val="00191BFE"/>
    <w:rsid w:val="00191C58"/>
    <w:rsid w:val="001A2EEB"/>
    <w:rsid w:val="001A644E"/>
    <w:rsid w:val="001B081A"/>
    <w:rsid w:val="001B1436"/>
    <w:rsid w:val="001C51D8"/>
    <w:rsid w:val="001D056E"/>
    <w:rsid w:val="001D3DA5"/>
    <w:rsid w:val="001E2B14"/>
    <w:rsid w:val="001E77BC"/>
    <w:rsid w:val="001F0E79"/>
    <w:rsid w:val="001F23E0"/>
    <w:rsid w:val="001F2FB2"/>
    <w:rsid w:val="00216372"/>
    <w:rsid w:val="0021669A"/>
    <w:rsid w:val="00222E1B"/>
    <w:rsid w:val="00224C26"/>
    <w:rsid w:val="0023789E"/>
    <w:rsid w:val="002409E4"/>
    <w:rsid w:val="0024380F"/>
    <w:rsid w:val="00244ACE"/>
    <w:rsid w:val="0025073D"/>
    <w:rsid w:val="0026069C"/>
    <w:rsid w:val="00264B21"/>
    <w:rsid w:val="00271355"/>
    <w:rsid w:val="00271BEA"/>
    <w:rsid w:val="002744AD"/>
    <w:rsid w:val="00275311"/>
    <w:rsid w:val="002754CF"/>
    <w:rsid w:val="002843FF"/>
    <w:rsid w:val="0028454B"/>
    <w:rsid w:val="002857AE"/>
    <w:rsid w:val="00285B25"/>
    <w:rsid w:val="00296B8C"/>
    <w:rsid w:val="002A29E6"/>
    <w:rsid w:val="002A2DAA"/>
    <w:rsid w:val="002A3383"/>
    <w:rsid w:val="002A4C5C"/>
    <w:rsid w:val="002A6CFF"/>
    <w:rsid w:val="002C717D"/>
    <w:rsid w:val="002D7B91"/>
    <w:rsid w:val="002E1FC4"/>
    <w:rsid w:val="002E3CE1"/>
    <w:rsid w:val="002E52E4"/>
    <w:rsid w:val="002E6BA4"/>
    <w:rsid w:val="0030146F"/>
    <w:rsid w:val="00302BFD"/>
    <w:rsid w:val="0030795E"/>
    <w:rsid w:val="00311BFA"/>
    <w:rsid w:val="003162AF"/>
    <w:rsid w:val="00316875"/>
    <w:rsid w:val="00324999"/>
    <w:rsid w:val="00327841"/>
    <w:rsid w:val="003300FD"/>
    <w:rsid w:val="00347B4B"/>
    <w:rsid w:val="00347C3D"/>
    <w:rsid w:val="00347F12"/>
    <w:rsid w:val="00355CE6"/>
    <w:rsid w:val="00366C0C"/>
    <w:rsid w:val="0036707D"/>
    <w:rsid w:val="00376C24"/>
    <w:rsid w:val="00380567"/>
    <w:rsid w:val="003809D7"/>
    <w:rsid w:val="00380EF1"/>
    <w:rsid w:val="0038509C"/>
    <w:rsid w:val="003909BB"/>
    <w:rsid w:val="00393B14"/>
    <w:rsid w:val="00397243"/>
    <w:rsid w:val="003A0E7F"/>
    <w:rsid w:val="003A16EF"/>
    <w:rsid w:val="003A202A"/>
    <w:rsid w:val="003A3CCD"/>
    <w:rsid w:val="003A4301"/>
    <w:rsid w:val="003A4DE8"/>
    <w:rsid w:val="003F1DEA"/>
    <w:rsid w:val="003F306A"/>
    <w:rsid w:val="003F3765"/>
    <w:rsid w:val="0040291A"/>
    <w:rsid w:val="004047E3"/>
    <w:rsid w:val="004172AA"/>
    <w:rsid w:val="00420FD8"/>
    <w:rsid w:val="00421A7F"/>
    <w:rsid w:val="00435A69"/>
    <w:rsid w:val="00444A6D"/>
    <w:rsid w:val="00455166"/>
    <w:rsid w:val="004562D5"/>
    <w:rsid w:val="00476E52"/>
    <w:rsid w:val="004862EB"/>
    <w:rsid w:val="004924B1"/>
    <w:rsid w:val="0049402F"/>
    <w:rsid w:val="00495A70"/>
    <w:rsid w:val="004A1001"/>
    <w:rsid w:val="004A1FA1"/>
    <w:rsid w:val="004B0EE0"/>
    <w:rsid w:val="004B3C65"/>
    <w:rsid w:val="004B54EB"/>
    <w:rsid w:val="004B61F1"/>
    <w:rsid w:val="004B721D"/>
    <w:rsid w:val="004C1A45"/>
    <w:rsid w:val="004C3BEA"/>
    <w:rsid w:val="004C4798"/>
    <w:rsid w:val="004C6AC8"/>
    <w:rsid w:val="004D133D"/>
    <w:rsid w:val="004D62B8"/>
    <w:rsid w:val="004E24AF"/>
    <w:rsid w:val="004E2953"/>
    <w:rsid w:val="004F7B3E"/>
    <w:rsid w:val="00500C09"/>
    <w:rsid w:val="00503EAF"/>
    <w:rsid w:val="00506E57"/>
    <w:rsid w:val="00510DE6"/>
    <w:rsid w:val="00515361"/>
    <w:rsid w:val="005170E0"/>
    <w:rsid w:val="0051790E"/>
    <w:rsid w:val="00531C04"/>
    <w:rsid w:val="005339A7"/>
    <w:rsid w:val="00536F46"/>
    <w:rsid w:val="00547B76"/>
    <w:rsid w:val="00553762"/>
    <w:rsid w:val="005621B1"/>
    <w:rsid w:val="00563463"/>
    <w:rsid w:val="005733E7"/>
    <w:rsid w:val="0057387E"/>
    <w:rsid w:val="00573E78"/>
    <w:rsid w:val="0057700C"/>
    <w:rsid w:val="00583352"/>
    <w:rsid w:val="005844EC"/>
    <w:rsid w:val="00584CAF"/>
    <w:rsid w:val="00587B43"/>
    <w:rsid w:val="00594BAE"/>
    <w:rsid w:val="005A59FF"/>
    <w:rsid w:val="005B2BEC"/>
    <w:rsid w:val="005B3214"/>
    <w:rsid w:val="005C6CDA"/>
    <w:rsid w:val="005D0134"/>
    <w:rsid w:val="005D13AD"/>
    <w:rsid w:val="005D1D43"/>
    <w:rsid w:val="005D30BE"/>
    <w:rsid w:val="005D4658"/>
    <w:rsid w:val="005D7648"/>
    <w:rsid w:val="005E0C8D"/>
    <w:rsid w:val="005E6B7A"/>
    <w:rsid w:val="005F67AA"/>
    <w:rsid w:val="00601748"/>
    <w:rsid w:val="0061286D"/>
    <w:rsid w:val="00614D8B"/>
    <w:rsid w:val="006161F2"/>
    <w:rsid w:val="00623395"/>
    <w:rsid w:val="006306E6"/>
    <w:rsid w:val="0063378C"/>
    <w:rsid w:val="00634D59"/>
    <w:rsid w:val="0065460E"/>
    <w:rsid w:val="006569C3"/>
    <w:rsid w:val="00667771"/>
    <w:rsid w:val="0068095A"/>
    <w:rsid w:val="00681B5F"/>
    <w:rsid w:val="006854E0"/>
    <w:rsid w:val="00691F40"/>
    <w:rsid w:val="00693044"/>
    <w:rsid w:val="0069651B"/>
    <w:rsid w:val="006A048F"/>
    <w:rsid w:val="006B00BD"/>
    <w:rsid w:val="006B19E8"/>
    <w:rsid w:val="006C1445"/>
    <w:rsid w:val="006C2730"/>
    <w:rsid w:val="006C49E1"/>
    <w:rsid w:val="006C6CCB"/>
    <w:rsid w:val="006D2804"/>
    <w:rsid w:val="006D3793"/>
    <w:rsid w:val="006D6460"/>
    <w:rsid w:val="006E0430"/>
    <w:rsid w:val="006E2509"/>
    <w:rsid w:val="006E329C"/>
    <w:rsid w:val="006E52A3"/>
    <w:rsid w:val="006F158C"/>
    <w:rsid w:val="006F4423"/>
    <w:rsid w:val="00701112"/>
    <w:rsid w:val="00704792"/>
    <w:rsid w:val="00706E3E"/>
    <w:rsid w:val="00710B67"/>
    <w:rsid w:val="00711A17"/>
    <w:rsid w:val="00711B9B"/>
    <w:rsid w:val="00723A0B"/>
    <w:rsid w:val="00725B3B"/>
    <w:rsid w:val="00732290"/>
    <w:rsid w:val="00742D81"/>
    <w:rsid w:val="00755AF2"/>
    <w:rsid w:val="00762016"/>
    <w:rsid w:val="00763ADA"/>
    <w:rsid w:val="007666AE"/>
    <w:rsid w:val="0077283F"/>
    <w:rsid w:val="007735C9"/>
    <w:rsid w:val="00773892"/>
    <w:rsid w:val="007761C9"/>
    <w:rsid w:val="007808FF"/>
    <w:rsid w:val="00790DAE"/>
    <w:rsid w:val="007920D3"/>
    <w:rsid w:val="007B340E"/>
    <w:rsid w:val="007B4C7E"/>
    <w:rsid w:val="007B567F"/>
    <w:rsid w:val="007B5EB3"/>
    <w:rsid w:val="007C1E5F"/>
    <w:rsid w:val="007D3E7E"/>
    <w:rsid w:val="007D4C65"/>
    <w:rsid w:val="007D6604"/>
    <w:rsid w:val="007E2247"/>
    <w:rsid w:val="007E3226"/>
    <w:rsid w:val="007E7F0B"/>
    <w:rsid w:val="00801987"/>
    <w:rsid w:val="008127E0"/>
    <w:rsid w:val="008225F9"/>
    <w:rsid w:val="00823305"/>
    <w:rsid w:val="008240BF"/>
    <w:rsid w:val="00824550"/>
    <w:rsid w:val="00832F2D"/>
    <w:rsid w:val="00833CB3"/>
    <w:rsid w:val="00834820"/>
    <w:rsid w:val="008469D3"/>
    <w:rsid w:val="00850305"/>
    <w:rsid w:val="00854807"/>
    <w:rsid w:val="008569B4"/>
    <w:rsid w:val="00865BB4"/>
    <w:rsid w:val="008810BA"/>
    <w:rsid w:val="00881AC4"/>
    <w:rsid w:val="00884D52"/>
    <w:rsid w:val="0088736C"/>
    <w:rsid w:val="00890B17"/>
    <w:rsid w:val="00890FE8"/>
    <w:rsid w:val="008A0B6A"/>
    <w:rsid w:val="008B0D7B"/>
    <w:rsid w:val="008B26AE"/>
    <w:rsid w:val="008C0B91"/>
    <w:rsid w:val="008C22A5"/>
    <w:rsid w:val="008C27BA"/>
    <w:rsid w:val="008C3E4E"/>
    <w:rsid w:val="008D466B"/>
    <w:rsid w:val="008F0312"/>
    <w:rsid w:val="008F03DF"/>
    <w:rsid w:val="008F4DC8"/>
    <w:rsid w:val="008F5F95"/>
    <w:rsid w:val="008F6B10"/>
    <w:rsid w:val="009020B9"/>
    <w:rsid w:val="009020FE"/>
    <w:rsid w:val="00905324"/>
    <w:rsid w:val="00910586"/>
    <w:rsid w:val="00917E81"/>
    <w:rsid w:val="00920938"/>
    <w:rsid w:val="00925145"/>
    <w:rsid w:val="0092524A"/>
    <w:rsid w:val="00925E15"/>
    <w:rsid w:val="00926D2A"/>
    <w:rsid w:val="00930676"/>
    <w:rsid w:val="00935430"/>
    <w:rsid w:val="00941D0A"/>
    <w:rsid w:val="009554F1"/>
    <w:rsid w:val="00957B81"/>
    <w:rsid w:val="009616CD"/>
    <w:rsid w:val="009640D6"/>
    <w:rsid w:val="0098579C"/>
    <w:rsid w:val="009A24DE"/>
    <w:rsid w:val="009A3131"/>
    <w:rsid w:val="009B6814"/>
    <w:rsid w:val="009B7783"/>
    <w:rsid w:val="009C08B9"/>
    <w:rsid w:val="009C516B"/>
    <w:rsid w:val="009C5C74"/>
    <w:rsid w:val="009C753D"/>
    <w:rsid w:val="009D5E6C"/>
    <w:rsid w:val="009D69E7"/>
    <w:rsid w:val="009E0EF6"/>
    <w:rsid w:val="009E4062"/>
    <w:rsid w:val="009E4C48"/>
    <w:rsid w:val="009F2E81"/>
    <w:rsid w:val="009F61A8"/>
    <w:rsid w:val="00A06AE5"/>
    <w:rsid w:val="00A1289D"/>
    <w:rsid w:val="00A149C6"/>
    <w:rsid w:val="00A14DA6"/>
    <w:rsid w:val="00A16242"/>
    <w:rsid w:val="00A23D8D"/>
    <w:rsid w:val="00A24FF9"/>
    <w:rsid w:val="00A26B15"/>
    <w:rsid w:val="00A30EC5"/>
    <w:rsid w:val="00A35CBE"/>
    <w:rsid w:val="00A365F9"/>
    <w:rsid w:val="00A4088C"/>
    <w:rsid w:val="00A42728"/>
    <w:rsid w:val="00A43F53"/>
    <w:rsid w:val="00A47939"/>
    <w:rsid w:val="00A5236D"/>
    <w:rsid w:val="00A52861"/>
    <w:rsid w:val="00A621FB"/>
    <w:rsid w:val="00A65495"/>
    <w:rsid w:val="00A65E58"/>
    <w:rsid w:val="00A667EE"/>
    <w:rsid w:val="00A747A8"/>
    <w:rsid w:val="00A87510"/>
    <w:rsid w:val="00A9164C"/>
    <w:rsid w:val="00A920CB"/>
    <w:rsid w:val="00A94BE3"/>
    <w:rsid w:val="00A94FE1"/>
    <w:rsid w:val="00AA0B0D"/>
    <w:rsid w:val="00AA1117"/>
    <w:rsid w:val="00AB1A68"/>
    <w:rsid w:val="00AB2302"/>
    <w:rsid w:val="00AB26C5"/>
    <w:rsid w:val="00AB67EB"/>
    <w:rsid w:val="00AC35E3"/>
    <w:rsid w:val="00AC5BDF"/>
    <w:rsid w:val="00AD5DFB"/>
    <w:rsid w:val="00AD6563"/>
    <w:rsid w:val="00AF5659"/>
    <w:rsid w:val="00AF76BB"/>
    <w:rsid w:val="00B03629"/>
    <w:rsid w:val="00B145A2"/>
    <w:rsid w:val="00B1480F"/>
    <w:rsid w:val="00B14EF1"/>
    <w:rsid w:val="00B1621F"/>
    <w:rsid w:val="00B23B58"/>
    <w:rsid w:val="00B24C9E"/>
    <w:rsid w:val="00B25B54"/>
    <w:rsid w:val="00B27A38"/>
    <w:rsid w:val="00B31120"/>
    <w:rsid w:val="00B36811"/>
    <w:rsid w:val="00B40715"/>
    <w:rsid w:val="00B47E30"/>
    <w:rsid w:val="00B54055"/>
    <w:rsid w:val="00B56335"/>
    <w:rsid w:val="00B64B20"/>
    <w:rsid w:val="00B66DBB"/>
    <w:rsid w:val="00B72E07"/>
    <w:rsid w:val="00B84370"/>
    <w:rsid w:val="00BA734A"/>
    <w:rsid w:val="00BB2F53"/>
    <w:rsid w:val="00BB344F"/>
    <w:rsid w:val="00BB40D9"/>
    <w:rsid w:val="00BC083E"/>
    <w:rsid w:val="00BC46A8"/>
    <w:rsid w:val="00BC4D9C"/>
    <w:rsid w:val="00BC5F4E"/>
    <w:rsid w:val="00BD331B"/>
    <w:rsid w:val="00BE172C"/>
    <w:rsid w:val="00BE3E60"/>
    <w:rsid w:val="00BE4017"/>
    <w:rsid w:val="00BF7607"/>
    <w:rsid w:val="00C11D02"/>
    <w:rsid w:val="00C12DB8"/>
    <w:rsid w:val="00C13B2B"/>
    <w:rsid w:val="00C173C9"/>
    <w:rsid w:val="00C17ABC"/>
    <w:rsid w:val="00C207BE"/>
    <w:rsid w:val="00C2085A"/>
    <w:rsid w:val="00C21AD9"/>
    <w:rsid w:val="00C316EA"/>
    <w:rsid w:val="00C41B81"/>
    <w:rsid w:val="00C55FC3"/>
    <w:rsid w:val="00C66C58"/>
    <w:rsid w:val="00C711D5"/>
    <w:rsid w:val="00C81DBE"/>
    <w:rsid w:val="00C83CC6"/>
    <w:rsid w:val="00C85520"/>
    <w:rsid w:val="00C86FE9"/>
    <w:rsid w:val="00C87AE9"/>
    <w:rsid w:val="00C91BF4"/>
    <w:rsid w:val="00C91CD1"/>
    <w:rsid w:val="00C949BC"/>
    <w:rsid w:val="00C97A82"/>
    <w:rsid w:val="00CB18FB"/>
    <w:rsid w:val="00CD14AD"/>
    <w:rsid w:val="00CD3235"/>
    <w:rsid w:val="00CD6778"/>
    <w:rsid w:val="00CD6CCD"/>
    <w:rsid w:val="00CE0814"/>
    <w:rsid w:val="00CE6A16"/>
    <w:rsid w:val="00CF49D4"/>
    <w:rsid w:val="00CF4F0A"/>
    <w:rsid w:val="00D02455"/>
    <w:rsid w:val="00D04CC4"/>
    <w:rsid w:val="00D06B15"/>
    <w:rsid w:val="00D07BAB"/>
    <w:rsid w:val="00D13151"/>
    <w:rsid w:val="00D1366F"/>
    <w:rsid w:val="00D143B3"/>
    <w:rsid w:val="00D149BD"/>
    <w:rsid w:val="00D15FD3"/>
    <w:rsid w:val="00D167F1"/>
    <w:rsid w:val="00D206B4"/>
    <w:rsid w:val="00D256C8"/>
    <w:rsid w:val="00D266DF"/>
    <w:rsid w:val="00D26F1D"/>
    <w:rsid w:val="00D4415A"/>
    <w:rsid w:val="00D46D55"/>
    <w:rsid w:val="00D50856"/>
    <w:rsid w:val="00D52C8C"/>
    <w:rsid w:val="00D726B2"/>
    <w:rsid w:val="00D72EC9"/>
    <w:rsid w:val="00D87CFF"/>
    <w:rsid w:val="00D9064F"/>
    <w:rsid w:val="00D9212E"/>
    <w:rsid w:val="00D924A8"/>
    <w:rsid w:val="00D93613"/>
    <w:rsid w:val="00D94355"/>
    <w:rsid w:val="00DA7121"/>
    <w:rsid w:val="00DA7AD8"/>
    <w:rsid w:val="00DB0E42"/>
    <w:rsid w:val="00DB0FF6"/>
    <w:rsid w:val="00DB18BF"/>
    <w:rsid w:val="00DB30F3"/>
    <w:rsid w:val="00DB336C"/>
    <w:rsid w:val="00DB65AE"/>
    <w:rsid w:val="00DB7F5B"/>
    <w:rsid w:val="00DC39BF"/>
    <w:rsid w:val="00DC474C"/>
    <w:rsid w:val="00DD2D98"/>
    <w:rsid w:val="00DD7A2A"/>
    <w:rsid w:val="00DE234A"/>
    <w:rsid w:val="00DE7595"/>
    <w:rsid w:val="00DE7638"/>
    <w:rsid w:val="00DF30B0"/>
    <w:rsid w:val="00DF4DC7"/>
    <w:rsid w:val="00E03BDB"/>
    <w:rsid w:val="00E06189"/>
    <w:rsid w:val="00E156D8"/>
    <w:rsid w:val="00E15ED1"/>
    <w:rsid w:val="00E364F2"/>
    <w:rsid w:val="00E4418E"/>
    <w:rsid w:val="00E51F3A"/>
    <w:rsid w:val="00E525AD"/>
    <w:rsid w:val="00E544C6"/>
    <w:rsid w:val="00E62F02"/>
    <w:rsid w:val="00E6752F"/>
    <w:rsid w:val="00E713EB"/>
    <w:rsid w:val="00E73BE2"/>
    <w:rsid w:val="00E77006"/>
    <w:rsid w:val="00E778DD"/>
    <w:rsid w:val="00E77FAD"/>
    <w:rsid w:val="00E8570A"/>
    <w:rsid w:val="00E94B21"/>
    <w:rsid w:val="00EA0D14"/>
    <w:rsid w:val="00EA54DA"/>
    <w:rsid w:val="00EB0CB3"/>
    <w:rsid w:val="00EB2ACE"/>
    <w:rsid w:val="00EB6D34"/>
    <w:rsid w:val="00EB738D"/>
    <w:rsid w:val="00EC65AA"/>
    <w:rsid w:val="00ED712C"/>
    <w:rsid w:val="00EE20E2"/>
    <w:rsid w:val="00EE34AA"/>
    <w:rsid w:val="00EF24F5"/>
    <w:rsid w:val="00F0220C"/>
    <w:rsid w:val="00F05262"/>
    <w:rsid w:val="00F11ADC"/>
    <w:rsid w:val="00F13766"/>
    <w:rsid w:val="00F21021"/>
    <w:rsid w:val="00F21D5A"/>
    <w:rsid w:val="00F227BB"/>
    <w:rsid w:val="00F27551"/>
    <w:rsid w:val="00F37043"/>
    <w:rsid w:val="00F37368"/>
    <w:rsid w:val="00F431C9"/>
    <w:rsid w:val="00F474E0"/>
    <w:rsid w:val="00F531F7"/>
    <w:rsid w:val="00F603EC"/>
    <w:rsid w:val="00F67979"/>
    <w:rsid w:val="00F7062B"/>
    <w:rsid w:val="00F7430F"/>
    <w:rsid w:val="00F74928"/>
    <w:rsid w:val="00F801EC"/>
    <w:rsid w:val="00F86073"/>
    <w:rsid w:val="00F91997"/>
    <w:rsid w:val="00FA100C"/>
    <w:rsid w:val="00FA5A77"/>
    <w:rsid w:val="00FB2C60"/>
    <w:rsid w:val="00FB2EE9"/>
    <w:rsid w:val="00FB33EB"/>
    <w:rsid w:val="00FB64CD"/>
    <w:rsid w:val="00FC2CA4"/>
    <w:rsid w:val="00FC3717"/>
    <w:rsid w:val="00FC40BF"/>
    <w:rsid w:val="00FD2998"/>
    <w:rsid w:val="00FD685D"/>
    <w:rsid w:val="00FD7F50"/>
    <w:rsid w:val="00FE444E"/>
    <w:rsid w:val="00FE71B5"/>
    <w:rsid w:val="00FF5F9C"/>
    <w:rsid w:val="3310AB01"/>
    <w:rsid w:val="73B0CB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E42A5"/>
  <w15:docId w15:val="{EC4DCAAE-E838-CA4F-83AC-DA89426D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430F"/>
  </w:style>
  <w:style w:type="paragraph" w:styleId="Heading1">
    <w:name w:val="heading 1"/>
    <w:basedOn w:val="Normal"/>
    <w:next w:val="Normal"/>
    <w:link w:val="Heading1Char"/>
    <w:uiPriority w:val="9"/>
    <w:qFormat/>
    <w:rsid w:val="00C83CC6"/>
    <w:pPr>
      <w:keepNext/>
      <w:keepLines/>
      <w:spacing w:before="240" w:after="0"/>
      <w:outlineLvl w:val="0"/>
    </w:pPr>
    <w:rPr>
      <w:rFonts w:asciiTheme="majorHAnsi" w:eastAsiaTheme="majorEastAsia" w:hAnsiTheme="majorHAnsi" w:cstheme="majorBidi"/>
      <w:color w:val="007298" w:themeColor="accent1" w:themeShade="BF"/>
      <w:sz w:val="32"/>
      <w:szCs w:val="32"/>
    </w:rPr>
  </w:style>
  <w:style w:type="paragraph" w:styleId="Heading2">
    <w:name w:val="heading 2"/>
    <w:basedOn w:val="Normal"/>
    <w:next w:val="Normal"/>
    <w:link w:val="Heading2Char"/>
    <w:uiPriority w:val="9"/>
    <w:semiHidden/>
    <w:unhideWhenUsed/>
    <w:qFormat/>
    <w:rsid w:val="0015566A"/>
    <w:pPr>
      <w:keepNext/>
      <w:keepLines/>
      <w:spacing w:before="40" w:after="0"/>
      <w:outlineLvl w:val="1"/>
    </w:pPr>
    <w:rPr>
      <w:rFonts w:asciiTheme="majorHAnsi" w:eastAsiaTheme="majorEastAsia" w:hAnsiTheme="majorHAnsi" w:cstheme="majorBidi"/>
      <w:color w:val="007298" w:themeColor="accent1" w:themeShade="BF"/>
      <w:sz w:val="26"/>
      <w:szCs w:val="26"/>
    </w:rPr>
  </w:style>
  <w:style w:type="paragraph" w:styleId="Heading3">
    <w:name w:val="heading 3"/>
    <w:basedOn w:val="Normal"/>
    <w:next w:val="Normal"/>
    <w:link w:val="Heading3Char"/>
    <w:uiPriority w:val="9"/>
    <w:semiHidden/>
    <w:unhideWhenUsed/>
    <w:qFormat/>
    <w:rsid w:val="0015566A"/>
    <w:pPr>
      <w:keepNext/>
      <w:keepLines/>
      <w:spacing w:before="40" w:after="0"/>
      <w:outlineLvl w:val="2"/>
    </w:pPr>
    <w:rPr>
      <w:rFonts w:asciiTheme="majorHAnsi" w:eastAsiaTheme="majorEastAsia" w:hAnsiTheme="majorHAnsi" w:cstheme="majorBidi"/>
      <w:color w:val="004B6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EADINGLEVEL">
    <w:name w:val="TA_HEADING_LEVEL_&quot;"/>
    <w:basedOn w:val="Normal"/>
    <w:rsid w:val="008C3E4E"/>
    <w:pPr>
      <w:spacing w:after="120" w:line="240" w:lineRule="auto"/>
    </w:pPr>
    <w:rPr>
      <w:rFonts w:ascii="Arial" w:hAnsi="Arial"/>
      <w:b/>
      <w:color w:val="FFCC00" w:themeColor="accent3"/>
      <w:sz w:val="24"/>
      <w:szCs w:val="24"/>
    </w:rPr>
  </w:style>
  <w:style w:type="paragraph" w:styleId="Header">
    <w:name w:val="header"/>
    <w:basedOn w:val="Normal"/>
    <w:link w:val="HeaderChar"/>
    <w:uiPriority w:val="99"/>
    <w:unhideWhenUsed/>
    <w:rsid w:val="00941D0A"/>
    <w:pPr>
      <w:tabs>
        <w:tab w:val="center" w:pos="4513"/>
        <w:tab w:val="right" w:pos="9026"/>
      </w:tabs>
      <w:spacing w:after="0" w:line="240" w:lineRule="auto"/>
    </w:pPr>
  </w:style>
  <w:style w:type="paragraph" w:customStyle="1" w:styleId="IMPHeadingNumberedLevel1">
    <w:name w:val="IMP_HeadingNumbered_Level1"/>
    <w:basedOn w:val="Heading1"/>
    <w:qFormat/>
    <w:rsid w:val="00C83CC6"/>
    <w:pPr>
      <w:numPr>
        <w:numId w:val="11"/>
      </w:numPr>
    </w:pPr>
  </w:style>
  <w:style w:type="character" w:customStyle="1" w:styleId="Heading1Char">
    <w:name w:val="Heading 1 Char"/>
    <w:basedOn w:val="DefaultParagraphFont"/>
    <w:link w:val="Heading1"/>
    <w:uiPriority w:val="9"/>
    <w:rsid w:val="00C83CC6"/>
    <w:rPr>
      <w:rFonts w:asciiTheme="majorHAnsi" w:eastAsiaTheme="majorEastAsia" w:hAnsiTheme="majorHAnsi" w:cstheme="majorBidi"/>
      <w:color w:val="007298" w:themeColor="accent1" w:themeShade="BF"/>
      <w:sz w:val="32"/>
      <w:szCs w:val="32"/>
    </w:rPr>
  </w:style>
  <w:style w:type="character" w:customStyle="1" w:styleId="HeaderChar">
    <w:name w:val="Header Char"/>
    <w:basedOn w:val="DefaultParagraphFont"/>
    <w:link w:val="Header"/>
    <w:uiPriority w:val="99"/>
    <w:rsid w:val="00941D0A"/>
  </w:style>
  <w:style w:type="paragraph" w:styleId="Footer">
    <w:name w:val="footer"/>
    <w:basedOn w:val="Normal"/>
    <w:link w:val="FooterChar"/>
    <w:uiPriority w:val="99"/>
    <w:unhideWhenUsed/>
    <w:rsid w:val="00941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0A"/>
  </w:style>
  <w:style w:type="paragraph" w:customStyle="1" w:styleId="LGCoverTitleBlue">
    <w:name w:val="L&amp;G_Cover_Title_Blue"/>
    <w:basedOn w:val="Normal"/>
    <w:qFormat/>
    <w:rsid w:val="00F474E0"/>
    <w:pPr>
      <w:spacing w:after="120"/>
    </w:pPr>
    <w:rPr>
      <w:b/>
      <w:color w:val="0099CC" w:themeColor="accent1"/>
      <w:sz w:val="88"/>
      <w:szCs w:val="88"/>
    </w:rPr>
  </w:style>
  <w:style w:type="paragraph" w:customStyle="1" w:styleId="ABBullets">
    <w:name w:val="AB_Bullets"/>
    <w:basedOn w:val="ListParagraph"/>
    <w:rsid w:val="00C83CC6"/>
    <w:pPr>
      <w:numPr>
        <w:numId w:val="12"/>
      </w:numPr>
    </w:pPr>
    <w:rPr>
      <w:rFonts w:ascii="Myriad Pro Light" w:hAnsi="Myriad Pro Light" w:cs="Arial"/>
      <w:sz w:val="17"/>
      <w:szCs w:val="17"/>
    </w:rPr>
  </w:style>
  <w:style w:type="paragraph" w:styleId="ListParagraph">
    <w:name w:val="List Paragraph"/>
    <w:aliases w:val="Bulit Point List,Numbered Para 1,Dot pt,No Spacing1,List Paragraph Char Char Char,Indicator Text,List Paragraph1,Bullet Points,Bullet 1,MAIN CONTENT,OBC Bullet,List Paragraph11,List Paragraph12,F5 List Paragraph,List Paragraph2,L"/>
    <w:basedOn w:val="Normal"/>
    <w:link w:val="ListParagraphChar"/>
    <w:uiPriority w:val="34"/>
    <w:qFormat/>
    <w:rsid w:val="00C83CC6"/>
    <w:pPr>
      <w:ind w:left="720"/>
      <w:contextualSpacing/>
    </w:pPr>
  </w:style>
  <w:style w:type="paragraph" w:customStyle="1" w:styleId="LGCoverSubTitle">
    <w:name w:val="L&amp;G_Cover_Sub_Title"/>
    <w:basedOn w:val="Normal"/>
    <w:qFormat/>
    <w:rsid w:val="00A65E58"/>
    <w:pPr>
      <w:spacing w:after="240" w:line="400" w:lineRule="exact"/>
    </w:pPr>
    <w:rPr>
      <w:color w:val="666666" w:themeColor="accent5"/>
      <w:sz w:val="48"/>
      <w:szCs w:val="48"/>
    </w:rPr>
  </w:style>
  <w:style w:type="paragraph" w:styleId="BodyText">
    <w:name w:val="Body Text"/>
    <w:basedOn w:val="Normal"/>
    <w:link w:val="BodyTextChar"/>
    <w:uiPriority w:val="99"/>
    <w:semiHidden/>
    <w:unhideWhenUsed/>
    <w:rsid w:val="00C83CC6"/>
    <w:pPr>
      <w:spacing w:after="120"/>
    </w:pPr>
  </w:style>
  <w:style w:type="character" w:customStyle="1" w:styleId="BodyTextChar">
    <w:name w:val="Body Text Char"/>
    <w:basedOn w:val="DefaultParagraphFont"/>
    <w:link w:val="BodyText"/>
    <w:uiPriority w:val="99"/>
    <w:semiHidden/>
    <w:rsid w:val="00C83CC6"/>
  </w:style>
  <w:style w:type="paragraph" w:customStyle="1" w:styleId="LGTOCNotIndexed">
    <w:name w:val="L&amp;G_TOC_Not_Indexed"/>
    <w:basedOn w:val="LGCoverTitleBlue"/>
    <w:qFormat/>
    <w:rsid w:val="00D1366F"/>
    <w:pPr>
      <w:jc w:val="center"/>
    </w:pPr>
    <w:rPr>
      <w:b w:val="0"/>
      <w:sz w:val="60"/>
    </w:rPr>
  </w:style>
  <w:style w:type="paragraph" w:customStyle="1" w:styleId="LGHeadingLevel1">
    <w:name w:val="L&amp;G_Heading_Level_1"/>
    <w:basedOn w:val="Normal"/>
    <w:qFormat/>
    <w:rsid w:val="00D15FD3"/>
    <w:pPr>
      <w:pBdr>
        <w:bottom w:val="single" w:sz="4" w:space="1" w:color="0099CC" w:themeColor="accent1"/>
      </w:pBdr>
    </w:pPr>
    <w:rPr>
      <w:color w:val="0099CC" w:themeColor="accent1"/>
      <w:sz w:val="60"/>
      <w:szCs w:val="60"/>
    </w:rPr>
  </w:style>
  <w:style w:type="paragraph" w:customStyle="1" w:styleId="LGHeadingLevel2">
    <w:name w:val="L&amp;G_Heading_Level_2"/>
    <w:basedOn w:val="Normal"/>
    <w:qFormat/>
    <w:rsid w:val="002C717D"/>
    <w:rPr>
      <w:b/>
      <w:caps/>
      <w:color w:val="00AA55" w:themeColor="accent2"/>
      <w:sz w:val="24"/>
      <w:szCs w:val="24"/>
    </w:rPr>
  </w:style>
  <w:style w:type="paragraph" w:customStyle="1" w:styleId="LGHeadingLevel3">
    <w:name w:val="L&amp;G_Heading_Level_3"/>
    <w:basedOn w:val="Normal"/>
    <w:qFormat/>
    <w:rsid w:val="002C717D"/>
    <w:rPr>
      <w:b/>
      <w:caps/>
      <w:color w:val="00AA55" w:themeColor="accent2"/>
      <w:sz w:val="24"/>
      <w:szCs w:val="24"/>
    </w:rPr>
  </w:style>
  <w:style w:type="paragraph" w:customStyle="1" w:styleId="LGBodyText">
    <w:name w:val="L&amp;G_Body_Text"/>
    <w:basedOn w:val="Normal"/>
    <w:qFormat/>
    <w:rsid w:val="00D1366F"/>
    <w:pPr>
      <w:spacing w:line="240" w:lineRule="auto"/>
    </w:pPr>
    <w:rPr>
      <w:color w:val="666666" w:themeColor="accent5"/>
    </w:rPr>
  </w:style>
  <w:style w:type="paragraph" w:customStyle="1" w:styleId="LGQuote">
    <w:name w:val="L&amp;G_Quote"/>
    <w:basedOn w:val="LGBodyText"/>
    <w:qFormat/>
    <w:rsid w:val="00D1366F"/>
    <w:rPr>
      <w:i/>
      <w:color w:val="0099CC" w:themeColor="accent1"/>
      <w:sz w:val="52"/>
      <w:szCs w:val="52"/>
    </w:rPr>
  </w:style>
  <w:style w:type="table" w:styleId="TableGrid">
    <w:name w:val="Table Grid"/>
    <w:basedOn w:val="TableNormal"/>
    <w:uiPriority w:val="39"/>
    <w:rsid w:val="00C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ChartHeading">
    <w:name w:val="L&amp;G_Chart_Heading"/>
    <w:basedOn w:val="LGBodyText"/>
    <w:qFormat/>
    <w:rsid w:val="00C41B81"/>
    <w:pPr>
      <w:spacing w:after="0"/>
      <w:jc w:val="center"/>
    </w:pPr>
    <w:rPr>
      <w:color w:val="FFFFFF" w:themeColor="background1"/>
    </w:rPr>
  </w:style>
  <w:style w:type="paragraph" w:customStyle="1" w:styleId="LGSourceText">
    <w:name w:val="L&amp;G_Source_Text"/>
    <w:basedOn w:val="LGBodyText"/>
    <w:qFormat/>
    <w:rsid w:val="0015566A"/>
    <w:pPr>
      <w:spacing w:after="0"/>
    </w:pPr>
    <w:rPr>
      <w:sz w:val="16"/>
    </w:rPr>
  </w:style>
  <w:style w:type="character" w:customStyle="1" w:styleId="Heading2Char">
    <w:name w:val="Heading 2 Char"/>
    <w:basedOn w:val="DefaultParagraphFont"/>
    <w:link w:val="Heading2"/>
    <w:uiPriority w:val="9"/>
    <w:semiHidden/>
    <w:rsid w:val="0015566A"/>
    <w:rPr>
      <w:rFonts w:asciiTheme="majorHAnsi" w:eastAsiaTheme="majorEastAsia" w:hAnsiTheme="majorHAnsi" w:cstheme="majorBidi"/>
      <w:color w:val="007298" w:themeColor="accent1" w:themeShade="BF"/>
      <w:sz w:val="26"/>
      <w:szCs w:val="26"/>
    </w:rPr>
  </w:style>
  <w:style w:type="character" w:customStyle="1" w:styleId="Heading3Char">
    <w:name w:val="Heading 3 Char"/>
    <w:basedOn w:val="DefaultParagraphFont"/>
    <w:link w:val="Heading3"/>
    <w:uiPriority w:val="9"/>
    <w:semiHidden/>
    <w:rsid w:val="0015566A"/>
    <w:rPr>
      <w:rFonts w:asciiTheme="majorHAnsi" w:eastAsiaTheme="majorEastAsia" w:hAnsiTheme="majorHAnsi" w:cstheme="majorBidi"/>
      <w:color w:val="004B65" w:themeColor="accent1" w:themeShade="7F"/>
      <w:sz w:val="24"/>
      <w:szCs w:val="24"/>
    </w:rPr>
  </w:style>
  <w:style w:type="paragraph" w:styleId="TOC2">
    <w:name w:val="toc 2"/>
    <w:basedOn w:val="Normal"/>
    <w:next w:val="Normal"/>
    <w:autoRedefine/>
    <w:uiPriority w:val="39"/>
    <w:unhideWhenUsed/>
    <w:rsid w:val="0015566A"/>
    <w:pPr>
      <w:spacing w:after="100"/>
      <w:ind w:left="220"/>
    </w:pPr>
  </w:style>
  <w:style w:type="paragraph" w:styleId="TOC3">
    <w:name w:val="toc 3"/>
    <w:basedOn w:val="Normal"/>
    <w:next w:val="Normal"/>
    <w:autoRedefine/>
    <w:uiPriority w:val="39"/>
    <w:unhideWhenUsed/>
    <w:rsid w:val="0015566A"/>
    <w:pPr>
      <w:spacing w:after="100"/>
      <w:ind w:left="440"/>
    </w:pPr>
  </w:style>
  <w:style w:type="character" w:styleId="Hyperlink">
    <w:name w:val="Hyperlink"/>
    <w:basedOn w:val="DefaultParagraphFont"/>
    <w:uiPriority w:val="99"/>
    <w:unhideWhenUsed/>
    <w:rsid w:val="0015566A"/>
    <w:rPr>
      <w:color w:val="0099CC" w:themeColor="hyperlink"/>
      <w:u w:val="single"/>
    </w:rPr>
  </w:style>
  <w:style w:type="paragraph" w:customStyle="1" w:styleId="LGTOCText">
    <w:name w:val="L&amp;G_TOC_Text"/>
    <w:basedOn w:val="TOC1"/>
    <w:qFormat/>
    <w:rsid w:val="00832F2D"/>
    <w:pPr>
      <w:tabs>
        <w:tab w:val="right" w:leader="dot" w:pos="10082"/>
      </w:tabs>
    </w:pPr>
    <w:rPr>
      <w:noProof/>
    </w:rPr>
  </w:style>
  <w:style w:type="paragraph" w:customStyle="1" w:styleId="ImpellamSourceText">
    <w:name w:val="Impellam_SourceText"/>
    <w:basedOn w:val="Normal"/>
    <w:qFormat/>
    <w:rsid w:val="004B3C65"/>
    <w:pPr>
      <w:spacing w:after="0" w:line="240" w:lineRule="auto"/>
    </w:pPr>
    <w:rPr>
      <w:rFonts w:ascii="Arial" w:hAnsi="Arial" w:cs="Arial"/>
      <w:color w:val="000000" w:themeColor="accent6"/>
      <w:sz w:val="16"/>
      <w:szCs w:val="18"/>
    </w:rPr>
  </w:style>
  <w:style w:type="paragraph" w:customStyle="1" w:styleId="Style1">
    <w:name w:val="Style1"/>
    <w:basedOn w:val="Normal"/>
    <w:qFormat/>
    <w:rsid w:val="00C83CC6"/>
    <w:pPr>
      <w:numPr>
        <w:numId w:val="16"/>
      </w:numPr>
      <w:tabs>
        <w:tab w:val="left" w:pos="720"/>
      </w:tabs>
      <w:spacing w:before="100" w:beforeAutospacing="1" w:after="100" w:afterAutospacing="1" w:line="227" w:lineRule="exact"/>
      <w:contextualSpacing/>
      <w:textAlignment w:val="baseline"/>
    </w:pPr>
    <w:rPr>
      <w:rFonts w:ascii="Arial" w:eastAsia="Tahoma" w:hAnsi="Arial" w:cs="Times New Roman"/>
      <w:b/>
      <w:color w:val="000000"/>
      <w:lang w:val="en-US"/>
    </w:rPr>
  </w:style>
  <w:style w:type="paragraph" w:customStyle="1" w:styleId="BATABLEOFCONTENTS">
    <w:name w:val="BA_TABLE_OF_CONTENTS"/>
    <w:basedOn w:val="TOC1"/>
    <w:rsid w:val="00C83CC6"/>
    <w:pPr>
      <w:tabs>
        <w:tab w:val="right" w:leader="dot" w:pos="10082"/>
      </w:tabs>
    </w:pPr>
    <w:rPr>
      <w:noProof/>
      <w:color w:val="FFFFFF" w:themeColor="background1"/>
    </w:rPr>
  </w:style>
  <w:style w:type="paragraph" w:styleId="TOC1">
    <w:name w:val="toc 1"/>
    <w:basedOn w:val="Normal"/>
    <w:next w:val="Normal"/>
    <w:autoRedefine/>
    <w:uiPriority w:val="39"/>
    <w:unhideWhenUsed/>
    <w:qFormat/>
    <w:rsid w:val="00832F2D"/>
    <w:pPr>
      <w:spacing w:after="100"/>
    </w:pPr>
    <w:rPr>
      <w:color w:val="666666" w:themeColor="accent5"/>
    </w:rPr>
  </w:style>
  <w:style w:type="paragraph" w:customStyle="1" w:styleId="PremCoverTitle">
    <w:name w:val="Prem_CoverTitle"/>
    <w:basedOn w:val="Normal"/>
    <w:qFormat/>
    <w:rsid w:val="00C83CC6"/>
    <w:rPr>
      <w:rFonts w:ascii="Arial" w:hAnsi="Arial" w:cs="Arial"/>
      <w:color w:val="FFCC00" w:themeColor="accent3"/>
      <w:sz w:val="100"/>
      <w:szCs w:val="100"/>
    </w:rPr>
  </w:style>
  <w:style w:type="paragraph" w:customStyle="1" w:styleId="PremBody">
    <w:name w:val="Prem_Body"/>
    <w:basedOn w:val="Normal"/>
    <w:qFormat/>
    <w:rsid w:val="00C83CC6"/>
    <w:rPr>
      <w:color w:val="FFCC00" w:themeColor="accent3"/>
    </w:rPr>
  </w:style>
  <w:style w:type="paragraph" w:customStyle="1" w:styleId="PremBullets">
    <w:name w:val="Prem_Bullets"/>
    <w:basedOn w:val="ListParagraph"/>
    <w:qFormat/>
    <w:rsid w:val="00C83CC6"/>
    <w:pPr>
      <w:ind w:left="426" w:hanging="426"/>
    </w:pPr>
    <w:rPr>
      <w:color w:val="FFCC00" w:themeColor="accent3"/>
    </w:rPr>
  </w:style>
  <w:style w:type="paragraph" w:customStyle="1" w:styleId="TargetTOC">
    <w:name w:val="Target_TOC"/>
    <w:basedOn w:val="Normal"/>
    <w:qFormat/>
    <w:rsid w:val="00742D81"/>
    <w:pPr>
      <w:suppressAutoHyphens/>
      <w:spacing w:before="200" w:after="0" w:line="276" w:lineRule="auto"/>
    </w:pPr>
    <w:rPr>
      <w:rFonts w:eastAsia="MS Mincho" w:cstheme="minorHAnsi"/>
      <w:color w:val="0099CC" w:themeColor="accent1"/>
      <w:spacing w:val="22"/>
      <w:sz w:val="48"/>
      <w:szCs w:val="48"/>
      <w:lang w:eastAsia="ja-JP"/>
    </w:rPr>
  </w:style>
  <w:style w:type="paragraph" w:customStyle="1" w:styleId="LGTableText">
    <w:name w:val="L&amp;G_Table_Text"/>
    <w:basedOn w:val="LGBodyText"/>
    <w:qFormat/>
    <w:rsid w:val="002C717D"/>
    <w:pPr>
      <w:spacing w:after="0" w:line="300" w:lineRule="exact"/>
    </w:pPr>
  </w:style>
  <w:style w:type="paragraph" w:styleId="BalloonText">
    <w:name w:val="Balloon Text"/>
    <w:basedOn w:val="Normal"/>
    <w:link w:val="BalloonTextChar"/>
    <w:uiPriority w:val="99"/>
    <w:semiHidden/>
    <w:unhideWhenUsed/>
    <w:rsid w:val="00711A17"/>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711A17"/>
    <w:rPr>
      <w:rFonts w:ascii="Arial" w:hAnsi="Arial" w:cs="Arial"/>
      <w:sz w:val="16"/>
      <w:szCs w:val="16"/>
    </w:rPr>
  </w:style>
  <w:style w:type="paragraph" w:customStyle="1" w:styleId="Default">
    <w:name w:val="Default"/>
    <w:rsid w:val="00A8751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554F1"/>
    <w:rPr>
      <w:sz w:val="16"/>
      <w:szCs w:val="16"/>
    </w:rPr>
  </w:style>
  <w:style w:type="paragraph" w:styleId="CommentText">
    <w:name w:val="annotation text"/>
    <w:basedOn w:val="Normal"/>
    <w:link w:val="CommentTextChar"/>
    <w:uiPriority w:val="99"/>
    <w:semiHidden/>
    <w:unhideWhenUsed/>
    <w:rsid w:val="009554F1"/>
    <w:pPr>
      <w:spacing w:line="240" w:lineRule="auto"/>
    </w:pPr>
    <w:rPr>
      <w:sz w:val="20"/>
      <w:szCs w:val="20"/>
    </w:rPr>
  </w:style>
  <w:style w:type="character" w:customStyle="1" w:styleId="CommentTextChar">
    <w:name w:val="Comment Text Char"/>
    <w:basedOn w:val="DefaultParagraphFont"/>
    <w:link w:val="CommentText"/>
    <w:uiPriority w:val="99"/>
    <w:semiHidden/>
    <w:rsid w:val="009554F1"/>
    <w:rPr>
      <w:sz w:val="20"/>
      <w:szCs w:val="20"/>
    </w:rPr>
  </w:style>
  <w:style w:type="paragraph" w:styleId="CommentSubject">
    <w:name w:val="annotation subject"/>
    <w:basedOn w:val="CommentText"/>
    <w:next w:val="CommentText"/>
    <w:link w:val="CommentSubjectChar"/>
    <w:uiPriority w:val="99"/>
    <w:semiHidden/>
    <w:unhideWhenUsed/>
    <w:rsid w:val="009554F1"/>
    <w:rPr>
      <w:b/>
      <w:bCs/>
    </w:rPr>
  </w:style>
  <w:style w:type="character" w:customStyle="1" w:styleId="CommentSubjectChar">
    <w:name w:val="Comment Subject Char"/>
    <w:basedOn w:val="CommentTextChar"/>
    <w:link w:val="CommentSubject"/>
    <w:uiPriority w:val="99"/>
    <w:semiHidden/>
    <w:rsid w:val="009554F1"/>
    <w:rPr>
      <w:b/>
      <w:bCs/>
      <w:sz w:val="20"/>
      <w:szCs w:val="20"/>
    </w:rPr>
  </w:style>
  <w:style w:type="character" w:styleId="FollowedHyperlink">
    <w:name w:val="FollowedHyperlink"/>
    <w:basedOn w:val="DefaultParagraphFont"/>
    <w:uiPriority w:val="99"/>
    <w:semiHidden/>
    <w:unhideWhenUsed/>
    <w:rsid w:val="0001784F"/>
    <w:rPr>
      <w:color w:val="0099CC" w:themeColor="followedHyperlink"/>
      <w:u w:val="single"/>
    </w:rPr>
  </w:style>
  <w:style w:type="character" w:customStyle="1" w:styleId="af">
    <w:name w:val="af"/>
    <w:basedOn w:val="DefaultParagraphFont"/>
    <w:rsid w:val="007808FF"/>
  </w:style>
  <w:style w:type="paragraph" w:styleId="FootnoteText">
    <w:name w:val="footnote text"/>
    <w:basedOn w:val="Normal"/>
    <w:link w:val="FootnoteTextChar"/>
    <w:uiPriority w:val="99"/>
    <w:semiHidden/>
    <w:unhideWhenUsed/>
    <w:rsid w:val="00ED7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2C"/>
    <w:rPr>
      <w:sz w:val="20"/>
      <w:szCs w:val="20"/>
    </w:rPr>
  </w:style>
  <w:style w:type="character" w:styleId="FootnoteReference">
    <w:name w:val="footnote reference"/>
    <w:basedOn w:val="DefaultParagraphFont"/>
    <w:uiPriority w:val="99"/>
    <w:semiHidden/>
    <w:unhideWhenUsed/>
    <w:rsid w:val="00ED712C"/>
    <w:rPr>
      <w:vertAlign w:val="superscript"/>
    </w:rPr>
  </w:style>
  <w:style w:type="paragraph" w:customStyle="1" w:styleId="lgbodytext0">
    <w:name w:val="lgbodytext"/>
    <w:basedOn w:val="Normal"/>
    <w:rsid w:val="00302BF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i">
    <w:name w:val="ai"/>
    <w:basedOn w:val="DefaultParagraphFont"/>
    <w:rsid w:val="00347F12"/>
  </w:style>
  <w:style w:type="paragraph" w:customStyle="1" w:styleId="xxmsonormal">
    <w:name w:val="x_xmsonormal"/>
    <w:basedOn w:val="Normal"/>
    <w:rsid w:val="00CD14AD"/>
    <w:pPr>
      <w:spacing w:after="0" w:line="240" w:lineRule="auto"/>
    </w:pPr>
    <w:rPr>
      <w:rFonts w:ascii="Calibri" w:eastAsia="SimSun" w:hAnsi="Calibri" w:cs="Calibri"/>
      <w:lang w:eastAsia="zh-CN"/>
    </w:rPr>
  </w:style>
  <w:style w:type="paragraph" w:styleId="NormalWeb">
    <w:name w:val="Normal (Web)"/>
    <w:basedOn w:val="Normal"/>
    <w:uiPriority w:val="99"/>
    <w:unhideWhenUsed/>
    <w:rsid w:val="00CD14AD"/>
    <w:pPr>
      <w:spacing w:after="0" w:line="240" w:lineRule="auto"/>
    </w:pPr>
    <w:rPr>
      <w:rFonts w:ascii="Times New Roman" w:eastAsiaTheme="minorEastAsia" w:hAnsi="Times New Roman" w:cs="Times New Roman"/>
      <w:sz w:val="24"/>
      <w:szCs w:val="24"/>
      <w:lang w:eastAsia="zh-CN"/>
    </w:rPr>
  </w:style>
  <w:style w:type="paragraph" w:customStyle="1" w:styleId="LGlevel3heading">
    <w:name w:val="L&amp;G level 3 heading"/>
    <w:basedOn w:val="Normal"/>
    <w:qFormat/>
    <w:rsid w:val="00884D52"/>
    <w:pPr>
      <w:spacing w:after="200" w:line="276" w:lineRule="auto"/>
      <w:outlineLvl w:val="2"/>
    </w:pPr>
    <w:rPr>
      <w:rFonts w:ascii="Arial" w:eastAsia="Calibri" w:hAnsi="Arial" w:cs="Arial"/>
      <w:b/>
      <w:color w:val="0099CC"/>
      <w:szCs w:val="24"/>
    </w:rPr>
  </w:style>
  <w:style w:type="paragraph" w:customStyle="1" w:styleId="LGbodytext1">
    <w:name w:val="L&amp;G body text"/>
    <w:basedOn w:val="Normal"/>
    <w:qFormat/>
    <w:rsid w:val="00884D52"/>
    <w:pPr>
      <w:spacing w:after="140" w:line="276" w:lineRule="auto"/>
    </w:pPr>
    <w:rPr>
      <w:rFonts w:ascii="Arial" w:eastAsia="Calibri" w:hAnsi="Arial" w:cs="Arial"/>
      <w:color w:val="666666"/>
      <w:sz w:val="20"/>
      <w:szCs w:val="20"/>
    </w:rPr>
  </w:style>
  <w:style w:type="paragraph" w:styleId="Revision">
    <w:name w:val="Revision"/>
    <w:hidden/>
    <w:uiPriority w:val="99"/>
    <w:semiHidden/>
    <w:rsid w:val="00F7062B"/>
    <w:pPr>
      <w:spacing w:after="0" w:line="240" w:lineRule="auto"/>
    </w:pPr>
  </w:style>
  <w:style w:type="paragraph" w:customStyle="1" w:styleId="xdefault">
    <w:name w:val="x_default"/>
    <w:basedOn w:val="Normal"/>
    <w:rsid w:val="00910586"/>
    <w:pPr>
      <w:autoSpaceDE w:val="0"/>
      <w:autoSpaceDN w:val="0"/>
      <w:spacing w:after="0" w:line="240" w:lineRule="auto"/>
    </w:pPr>
    <w:rPr>
      <w:rFonts w:ascii="Arial" w:eastAsiaTheme="minorEastAsia" w:hAnsi="Arial" w:cs="Arial"/>
      <w:color w:val="000000"/>
      <w:sz w:val="24"/>
      <w:szCs w:val="24"/>
      <w:lang w:eastAsia="zh-CN"/>
    </w:rPr>
  </w:style>
  <w:style w:type="paragraph" w:customStyle="1" w:styleId="gmail-m-6067262190680255383xdefault">
    <w:name w:val="gmail-m_-6067262190680255383xdefault"/>
    <w:basedOn w:val="Normal"/>
    <w:rsid w:val="00723A0B"/>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ListParagraphChar">
    <w:name w:val="List Paragraph Char"/>
    <w:aliases w:val="Bulit Point List Char,Numbered Para 1 Char,Dot pt Char,No Spacing1 Char,List Paragraph Char Char Char Char,Indicator Text Char,List Paragraph1 Char,Bullet Points Char,Bullet 1 Char,MAIN CONTENT Char,OBC Bullet Char,L Char"/>
    <w:link w:val="ListParagraph"/>
    <w:uiPriority w:val="34"/>
    <w:locked/>
    <w:rsid w:val="006D2804"/>
  </w:style>
  <w:style w:type="paragraph" w:customStyle="1" w:styleId="xmsonormal">
    <w:name w:val="x_msonormal"/>
    <w:basedOn w:val="Normal"/>
    <w:rsid w:val="006D2804"/>
    <w:pPr>
      <w:spacing w:after="0" w:line="240" w:lineRule="auto"/>
    </w:pPr>
    <w:rPr>
      <w:rFonts w:ascii="Calibri" w:eastAsia="SimSun" w:hAnsi="Calibri" w:cs="Calibri"/>
      <w:lang w:eastAsia="zh-CN"/>
    </w:rPr>
  </w:style>
  <w:style w:type="paragraph" w:customStyle="1" w:styleId="xmsolistparagraph">
    <w:name w:val="x_msolistparagraph"/>
    <w:basedOn w:val="Normal"/>
    <w:rsid w:val="00191C58"/>
    <w:pPr>
      <w:spacing w:after="0" w:line="240" w:lineRule="auto"/>
      <w:ind w:left="720"/>
    </w:pPr>
    <w:rPr>
      <w:rFonts w:ascii="Calibri" w:eastAsiaTheme="minorEastAsia" w:hAnsi="Calibri" w:cs="Calibri"/>
      <w:lang w:eastAsia="zh-CN"/>
    </w:rPr>
  </w:style>
  <w:style w:type="character" w:customStyle="1" w:styleId="s14">
    <w:name w:val="s14"/>
    <w:rsid w:val="00E77006"/>
  </w:style>
  <w:style w:type="paragraph" w:styleId="EndnoteText">
    <w:name w:val="endnote text"/>
    <w:basedOn w:val="Normal"/>
    <w:link w:val="EndnoteTextChar"/>
    <w:uiPriority w:val="99"/>
    <w:semiHidden/>
    <w:unhideWhenUsed/>
    <w:rsid w:val="00A365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5F9"/>
    <w:rPr>
      <w:sz w:val="20"/>
      <w:szCs w:val="20"/>
    </w:rPr>
  </w:style>
  <w:style w:type="character" w:styleId="EndnoteReference">
    <w:name w:val="endnote reference"/>
    <w:basedOn w:val="DefaultParagraphFont"/>
    <w:uiPriority w:val="99"/>
    <w:semiHidden/>
    <w:unhideWhenUsed/>
    <w:rsid w:val="00A365F9"/>
    <w:rPr>
      <w:vertAlign w:val="superscript"/>
    </w:rPr>
  </w:style>
  <w:style w:type="paragraph" w:customStyle="1" w:styleId="last-child">
    <w:name w:val="last-child"/>
    <w:basedOn w:val="Normal"/>
    <w:rsid w:val="0066777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F53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2920">
      <w:bodyDiv w:val="1"/>
      <w:marLeft w:val="0"/>
      <w:marRight w:val="0"/>
      <w:marTop w:val="0"/>
      <w:marBottom w:val="0"/>
      <w:divBdr>
        <w:top w:val="none" w:sz="0" w:space="0" w:color="auto"/>
        <w:left w:val="none" w:sz="0" w:space="0" w:color="auto"/>
        <w:bottom w:val="none" w:sz="0" w:space="0" w:color="auto"/>
        <w:right w:val="none" w:sz="0" w:space="0" w:color="auto"/>
      </w:divBdr>
    </w:div>
    <w:div w:id="394669062">
      <w:bodyDiv w:val="1"/>
      <w:marLeft w:val="0"/>
      <w:marRight w:val="0"/>
      <w:marTop w:val="0"/>
      <w:marBottom w:val="0"/>
      <w:divBdr>
        <w:top w:val="none" w:sz="0" w:space="0" w:color="auto"/>
        <w:left w:val="none" w:sz="0" w:space="0" w:color="auto"/>
        <w:bottom w:val="none" w:sz="0" w:space="0" w:color="auto"/>
        <w:right w:val="none" w:sz="0" w:space="0" w:color="auto"/>
      </w:divBdr>
    </w:div>
    <w:div w:id="431390299">
      <w:bodyDiv w:val="1"/>
      <w:marLeft w:val="0"/>
      <w:marRight w:val="0"/>
      <w:marTop w:val="0"/>
      <w:marBottom w:val="0"/>
      <w:divBdr>
        <w:top w:val="none" w:sz="0" w:space="0" w:color="auto"/>
        <w:left w:val="none" w:sz="0" w:space="0" w:color="auto"/>
        <w:bottom w:val="none" w:sz="0" w:space="0" w:color="auto"/>
        <w:right w:val="none" w:sz="0" w:space="0" w:color="auto"/>
      </w:divBdr>
    </w:div>
    <w:div w:id="445393927">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584875788">
      <w:bodyDiv w:val="1"/>
      <w:marLeft w:val="0"/>
      <w:marRight w:val="0"/>
      <w:marTop w:val="0"/>
      <w:marBottom w:val="0"/>
      <w:divBdr>
        <w:top w:val="none" w:sz="0" w:space="0" w:color="auto"/>
        <w:left w:val="none" w:sz="0" w:space="0" w:color="auto"/>
        <w:bottom w:val="none" w:sz="0" w:space="0" w:color="auto"/>
        <w:right w:val="none" w:sz="0" w:space="0" w:color="auto"/>
      </w:divBdr>
    </w:div>
    <w:div w:id="612858825">
      <w:bodyDiv w:val="1"/>
      <w:marLeft w:val="0"/>
      <w:marRight w:val="0"/>
      <w:marTop w:val="0"/>
      <w:marBottom w:val="0"/>
      <w:divBdr>
        <w:top w:val="none" w:sz="0" w:space="0" w:color="auto"/>
        <w:left w:val="none" w:sz="0" w:space="0" w:color="auto"/>
        <w:bottom w:val="none" w:sz="0" w:space="0" w:color="auto"/>
        <w:right w:val="none" w:sz="0" w:space="0" w:color="auto"/>
      </w:divBdr>
    </w:div>
    <w:div w:id="687758731">
      <w:bodyDiv w:val="1"/>
      <w:marLeft w:val="0"/>
      <w:marRight w:val="0"/>
      <w:marTop w:val="0"/>
      <w:marBottom w:val="0"/>
      <w:divBdr>
        <w:top w:val="none" w:sz="0" w:space="0" w:color="auto"/>
        <w:left w:val="none" w:sz="0" w:space="0" w:color="auto"/>
        <w:bottom w:val="none" w:sz="0" w:space="0" w:color="auto"/>
        <w:right w:val="none" w:sz="0" w:space="0" w:color="auto"/>
      </w:divBdr>
    </w:div>
    <w:div w:id="785585496">
      <w:bodyDiv w:val="1"/>
      <w:marLeft w:val="0"/>
      <w:marRight w:val="0"/>
      <w:marTop w:val="0"/>
      <w:marBottom w:val="0"/>
      <w:divBdr>
        <w:top w:val="none" w:sz="0" w:space="0" w:color="auto"/>
        <w:left w:val="none" w:sz="0" w:space="0" w:color="auto"/>
        <w:bottom w:val="none" w:sz="0" w:space="0" w:color="auto"/>
        <w:right w:val="none" w:sz="0" w:space="0" w:color="auto"/>
      </w:divBdr>
    </w:div>
    <w:div w:id="786656586">
      <w:bodyDiv w:val="1"/>
      <w:marLeft w:val="0"/>
      <w:marRight w:val="0"/>
      <w:marTop w:val="0"/>
      <w:marBottom w:val="0"/>
      <w:divBdr>
        <w:top w:val="none" w:sz="0" w:space="0" w:color="auto"/>
        <w:left w:val="none" w:sz="0" w:space="0" w:color="auto"/>
        <w:bottom w:val="none" w:sz="0" w:space="0" w:color="auto"/>
        <w:right w:val="none" w:sz="0" w:space="0" w:color="auto"/>
      </w:divBdr>
    </w:div>
    <w:div w:id="903641919">
      <w:bodyDiv w:val="1"/>
      <w:marLeft w:val="0"/>
      <w:marRight w:val="0"/>
      <w:marTop w:val="0"/>
      <w:marBottom w:val="0"/>
      <w:divBdr>
        <w:top w:val="none" w:sz="0" w:space="0" w:color="auto"/>
        <w:left w:val="none" w:sz="0" w:space="0" w:color="auto"/>
        <w:bottom w:val="none" w:sz="0" w:space="0" w:color="auto"/>
        <w:right w:val="none" w:sz="0" w:space="0" w:color="auto"/>
      </w:divBdr>
    </w:div>
    <w:div w:id="1047409236">
      <w:bodyDiv w:val="1"/>
      <w:marLeft w:val="0"/>
      <w:marRight w:val="0"/>
      <w:marTop w:val="0"/>
      <w:marBottom w:val="0"/>
      <w:divBdr>
        <w:top w:val="none" w:sz="0" w:space="0" w:color="auto"/>
        <w:left w:val="none" w:sz="0" w:space="0" w:color="auto"/>
        <w:bottom w:val="none" w:sz="0" w:space="0" w:color="auto"/>
        <w:right w:val="none" w:sz="0" w:space="0" w:color="auto"/>
      </w:divBdr>
    </w:div>
    <w:div w:id="1101880473">
      <w:bodyDiv w:val="1"/>
      <w:marLeft w:val="0"/>
      <w:marRight w:val="0"/>
      <w:marTop w:val="0"/>
      <w:marBottom w:val="0"/>
      <w:divBdr>
        <w:top w:val="none" w:sz="0" w:space="0" w:color="auto"/>
        <w:left w:val="none" w:sz="0" w:space="0" w:color="auto"/>
        <w:bottom w:val="none" w:sz="0" w:space="0" w:color="auto"/>
        <w:right w:val="none" w:sz="0" w:space="0" w:color="auto"/>
      </w:divBdr>
    </w:div>
    <w:div w:id="1130588984">
      <w:bodyDiv w:val="1"/>
      <w:marLeft w:val="0"/>
      <w:marRight w:val="0"/>
      <w:marTop w:val="0"/>
      <w:marBottom w:val="0"/>
      <w:divBdr>
        <w:top w:val="none" w:sz="0" w:space="0" w:color="auto"/>
        <w:left w:val="none" w:sz="0" w:space="0" w:color="auto"/>
        <w:bottom w:val="none" w:sz="0" w:space="0" w:color="auto"/>
        <w:right w:val="none" w:sz="0" w:space="0" w:color="auto"/>
      </w:divBdr>
    </w:div>
    <w:div w:id="1199514910">
      <w:bodyDiv w:val="1"/>
      <w:marLeft w:val="0"/>
      <w:marRight w:val="0"/>
      <w:marTop w:val="0"/>
      <w:marBottom w:val="0"/>
      <w:divBdr>
        <w:top w:val="none" w:sz="0" w:space="0" w:color="auto"/>
        <w:left w:val="none" w:sz="0" w:space="0" w:color="auto"/>
        <w:bottom w:val="none" w:sz="0" w:space="0" w:color="auto"/>
        <w:right w:val="none" w:sz="0" w:space="0" w:color="auto"/>
      </w:divBdr>
    </w:div>
    <w:div w:id="1213342429">
      <w:bodyDiv w:val="1"/>
      <w:marLeft w:val="0"/>
      <w:marRight w:val="0"/>
      <w:marTop w:val="0"/>
      <w:marBottom w:val="0"/>
      <w:divBdr>
        <w:top w:val="none" w:sz="0" w:space="0" w:color="auto"/>
        <w:left w:val="none" w:sz="0" w:space="0" w:color="auto"/>
        <w:bottom w:val="none" w:sz="0" w:space="0" w:color="auto"/>
        <w:right w:val="none" w:sz="0" w:space="0" w:color="auto"/>
      </w:divBdr>
      <w:divsChild>
        <w:div w:id="1231161560">
          <w:marLeft w:val="0"/>
          <w:marRight w:val="0"/>
          <w:marTop w:val="0"/>
          <w:marBottom w:val="0"/>
          <w:divBdr>
            <w:top w:val="none" w:sz="0" w:space="0" w:color="auto"/>
            <w:left w:val="none" w:sz="0" w:space="0" w:color="auto"/>
            <w:bottom w:val="none" w:sz="0" w:space="0" w:color="auto"/>
            <w:right w:val="none" w:sz="0" w:space="0" w:color="auto"/>
          </w:divBdr>
          <w:divsChild>
            <w:div w:id="1824000933">
              <w:marLeft w:val="0"/>
              <w:marRight w:val="0"/>
              <w:marTop w:val="0"/>
              <w:marBottom w:val="0"/>
              <w:divBdr>
                <w:top w:val="none" w:sz="0" w:space="0" w:color="auto"/>
                <w:left w:val="none" w:sz="0" w:space="0" w:color="auto"/>
                <w:bottom w:val="none" w:sz="0" w:space="0" w:color="auto"/>
                <w:right w:val="none" w:sz="0" w:space="0" w:color="auto"/>
              </w:divBdr>
              <w:divsChild>
                <w:div w:id="917255154">
                  <w:marLeft w:val="0"/>
                  <w:marRight w:val="0"/>
                  <w:marTop w:val="0"/>
                  <w:marBottom w:val="0"/>
                  <w:divBdr>
                    <w:top w:val="none" w:sz="0" w:space="0" w:color="auto"/>
                    <w:left w:val="none" w:sz="0" w:space="0" w:color="auto"/>
                    <w:bottom w:val="none" w:sz="0" w:space="0" w:color="auto"/>
                    <w:right w:val="none" w:sz="0" w:space="0" w:color="auto"/>
                  </w:divBdr>
                  <w:divsChild>
                    <w:div w:id="491415053">
                      <w:marLeft w:val="0"/>
                      <w:marRight w:val="0"/>
                      <w:marTop w:val="0"/>
                      <w:marBottom w:val="0"/>
                      <w:divBdr>
                        <w:top w:val="none" w:sz="0" w:space="0" w:color="auto"/>
                        <w:left w:val="none" w:sz="0" w:space="0" w:color="auto"/>
                        <w:bottom w:val="none" w:sz="0" w:space="0" w:color="auto"/>
                        <w:right w:val="none" w:sz="0" w:space="0" w:color="auto"/>
                      </w:divBdr>
                      <w:divsChild>
                        <w:div w:id="289479349">
                          <w:marLeft w:val="0"/>
                          <w:marRight w:val="0"/>
                          <w:marTop w:val="0"/>
                          <w:marBottom w:val="0"/>
                          <w:divBdr>
                            <w:top w:val="none" w:sz="0" w:space="0" w:color="auto"/>
                            <w:left w:val="none" w:sz="0" w:space="0" w:color="auto"/>
                            <w:bottom w:val="none" w:sz="0" w:space="0" w:color="auto"/>
                            <w:right w:val="none" w:sz="0" w:space="0" w:color="auto"/>
                          </w:divBdr>
                          <w:divsChild>
                            <w:div w:id="135536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13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4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117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305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4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8736">
      <w:bodyDiv w:val="1"/>
      <w:marLeft w:val="0"/>
      <w:marRight w:val="0"/>
      <w:marTop w:val="0"/>
      <w:marBottom w:val="0"/>
      <w:divBdr>
        <w:top w:val="none" w:sz="0" w:space="0" w:color="auto"/>
        <w:left w:val="none" w:sz="0" w:space="0" w:color="auto"/>
        <w:bottom w:val="none" w:sz="0" w:space="0" w:color="auto"/>
        <w:right w:val="none" w:sz="0" w:space="0" w:color="auto"/>
      </w:divBdr>
    </w:div>
    <w:div w:id="1454135059">
      <w:bodyDiv w:val="1"/>
      <w:marLeft w:val="0"/>
      <w:marRight w:val="0"/>
      <w:marTop w:val="0"/>
      <w:marBottom w:val="0"/>
      <w:divBdr>
        <w:top w:val="none" w:sz="0" w:space="0" w:color="auto"/>
        <w:left w:val="none" w:sz="0" w:space="0" w:color="auto"/>
        <w:bottom w:val="none" w:sz="0" w:space="0" w:color="auto"/>
        <w:right w:val="none" w:sz="0" w:space="0" w:color="auto"/>
      </w:divBdr>
    </w:div>
    <w:div w:id="1462766812">
      <w:bodyDiv w:val="1"/>
      <w:marLeft w:val="0"/>
      <w:marRight w:val="0"/>
      <w:marTop w:val="0"/>
      <w:marBottom w:val="0"/>
      <w:divBdr>
        <w:top w:val="none" w:sz="0" w:space="0" w:color="auto"/>
        <w:left w:val="none" w:sz="0" w:space="0" w:color="auto"/>
        <w:bottom w:val="none" w:sz="0" w:space="0" w:color="auto"/>
        <w:right w:val="none" w:sz="0" w:space="0" w:color="auto"/>
      </w:divBdr>
    </w:div>
    <w:div w:id="1495411570">
      <w:bodyDiv w:val="1"/>
      <w:marLeft w:val="0"/>
      <w:marRight w:val="0"/>
      <w:marTop w:val="0"/>
      <w:marBottom w:val="0"/>
      <w:divBdr>
        <w:top w:val="none" w:sz="0" w:space="0" w:color="auto"/>
        <w:left w:val="none" w:sz="0" w:space="0" w:color="auto"/>
        <w:bottom w:val="none" w:sz="0" w:space="0" w:color="auto"/>
        <w:right w:val="none" w:sz="0" w:space="0" w:color="auto"/>
      </w:divBdr>
    </w:div>
    <w:div w:id="1508791605">
      <w:bodyDiv w:val="1"/>
      <w:marLeft w:val="0"/>
      <w:marRight w:val="0"/>
      <w:marTop w:val="0"/>
      <w:marBottom w:val="0"/>
      <w:divBdr>
        <w:top w:val="none" w:sz="0" w:space="0" w:color="auto"/>
        <w:left w:val="none" w:sz="0" w:space="0" w:color="auto"/>
        <w:bottom w:val="none" w:sz="0" w:space="0" w:color="auto"/>
        <w:right w:val="none" w:sz="0" w:space="0" w:color="auto"/>
      </w:divBdr>
    </w:div>
    <w:div w:id="1610579106">
      <w:bodyDiv w:val="1"/>
      <w:marLeft w:val="0"/>
      <w:marRight w:val="0"/>
      <w:marTop w:val="0"/>
      <w:marBottom w:val="0"/>
      <w:divBdr>
        <w:top w:val="none" w:sz="0" w:space="0" w:color="auto"/>
        <w:left w:val="none" w:sz="0" w:space="0" w:color="auto"/>
        <w:bottom w:val="none" w:sz="0" w:space="0" w:color="auto"/>
        <w:right w:val="none" w:sz="0" w:space="0" w:color="auto"/>
      </w:divBdr>
    </w:div>
    <w:div w:id="1759862439">
      <w:bodyDiv w:val="1"/>
      <w:marLeft w:val="0"/>
      <w:marRight w:val="0"/>
      <w:marTop w:val="0"/>
      <w:marBottom w:val="0"/>
      <w:divBdr>
        <w:top w:val="none" w:sz="0" w:space="0" w:color="auto"/>
        <w:left w:val="none" w:sz="0" w:space="0" w:color="auto"/>
        <w:bottom w:val="none" w:sz="0" w:space="0" w:color="auto"/>
        <w:right w:val="none" w:sz="0" w:space="0" w:color="auto"/>
      </w:divBdr>
    </w:div>
    <w:div w:id="1945309234">
      <w:bodyDiv w:val="1"/>
      <w:marLeft w:val="0"/>
      <w:marRight w:val="0"/>
      <w:marTop w:val="0"/>
      <w:marBottom w:val="0"/>
      <w:divBdr>
        <w:top w:val="none" w:sz="0" w:space="0" w:color="auto"/>
        <w:left w:val="none" w:sz="0" w:space="0" w:color="auto"/>
        <w:bottom w:val="none" w:sz="0" w:space="0" w:color="auto"/>
        <w:right w:val="none" w:sz="0" w:space="0" w:color="auto"/>
      </w:divBdr>
    </w:div>
    <w:div w:id="2034072045">
      <w:bodyDiv w:val="1"/>
      <w:marLeft w:val="0"/>
      <w:marRight w:val="0"/>
      <w:marTop w:val="0"/>
      <w:marBottom w:val="0"/>
      <w:divBdr>
        <w:top w:val="none" w:sz="0" w:space="0" w:color="auto"/>
        <w:left w:val="none" w:sz="0" w:space="0" w:color="auto"/>
        <w:bottom w:val="none" w:sz="0" w:space="0" w:color="auto"/>
        <w:right w:val="none" w:sz="0" w:space="0" w:color="auto"/>
      </w:divBdr>
    </w:div>
    <w:div w:id="21081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alandgeneralcapita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_and_G">
  <a:themeElements>
    <a:clrScheme name="LeagalAndGeneral">
      <a:dk1>
        <a:sysClr val="windowText" lastClr="000000"/>
      </a:dk1>
      <a:lt1>
        <a:sysClr val="window" lastClr="FFFFFF"/>
      </a:lt1>
      <a:dk2>
        <a:srgbClr val="44546A"/>
      </a:dk2>
      <a:lt2>
        <a:srgbClr val="E7E6E6"/>
      </a:lt2>
      <a:accent1>
        <a:srgbClr val="0099CC"/>
      </a:accent1>
      <a:accent2>
        <a:srgbClr val="00AA55"/>
      </a:accent2>
      <a:accent3>
        <a:srgbClr val="FFCC00"/>
      </a:accent3>
      <a:accent4>
        <a:srgbClr val="EE2222"/>
      </a:accent4>
      <a:accent5>
        <a:srgbClr val="666666"/>
      </a:accent5>
      <a:accent6>
        <a:srgbClr val="000000"/>
      </a:accent6>
      <a:hlink>
        <a:srgbClr val="0099CC"/>
      </a:hlink>
      <a:folHlink>
        <a:srgbClr val="0099CC"/>
      </a:folHlink>
    </a:clrScheme>
    <a:fontScheme name="L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_and_G" id="{3858156D-C4AB-47D8-A297-B430E91E04E8}" vid="{BA68FB40-9AB4-4947-B5B0-E720DA1E68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</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F8B771627C09394899BD6F3C89C71422" ma:contentTypeVersion="4" ma:contentTypeDescription="Create a new document." ma:contentTypeScope="" ma:versionID="89e2b529d1bde18d24d833637ccb0033">
  <xsd:schema xmlns:xsd="http://www.w3.org/2001/XMLSchema" xmlns:xs="http://www.w3.org/2001/XMLSchema" xmlns:p="http://schemas.microsoft.com/office/2006/metadata/properties" xmlns:ns3="12b5a30d-938b-4ba7-ae00-e32f6f835cc0" targetNamespace="http://schemas.microsoft.com/office/2006/metadata/properties" ma:root="true" ma:fieldsID="c299957192ca04555571dfc4a297c912" ns3:_="">
    <xsd:import namespace="12b5a30d-938b-4ba7-ae00-e32f6f835c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a30d-938b-4ba7-ae00-e32f6f835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6170-0FEA-4987-81B7-5BF94B7E41B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F3D19D3-2289-486C-9D07-C783D8FCA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a30d-938b-4ba7-ae00-e32f6f835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11EC5-8478-4F65-969B-87E8FAE3256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1A0278D-6EAB-4527-A9DD-4954BE2E9AF4}">
  <ds:schemaRefs>
    <ds:schemaRef ds:uri="http://schemas.openxmlformats.org/package/2006/metadata/core-properties"/>
    <ds:schemaRef ds:uri="12b5a30d-938b-4ba7-ae00-e32f6f835cc0"/>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s>
</ds:datastoreItem>
</file>

<file path=customXml/itemProps5.xml><?xml version="1.0" encoding="utf-8"?>
<ds:datastoreItem xmlns:ds="http://schemas.openxmlformats.org/officeDocument/2006/customXml" ds:itemID="{042ADC5E-D9C4-4C26-BF37-917941C472A6}">
  <ds:schemaRefs>
    <ds:schemaRef ds:uri="http://schemas.microsoft.com/sharepoint/v3/contenttype/forms"/>
  </ds:schemaRefs>
</ds:datastoreItem>
</file>

<file path=customXml/itemProps6.xml><?xml version="1.0" encoding="utf-8"?>
<ds:datastoreItem xmlns:ds="http://schemas.openxmlformats.org/officeDocument/2006/customXml" ds:itemID="{1C57CF14-C315-4A93-9923-A8BF8813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Kearnon</dc:creator>
  <cp:keywords>Non-Confidential</cp:keywords>
  <cp:lastModifiedBy>Cole, Jodie</cp:lastModifiedBy>
  <cp:revision>2</cp:revision>
  <cp:lastPrinted>2020-05-01T09:55:00Z</cp:lastPrinted>
  <dcterms:created xsi:type="dcterms:W3CDTF">2020-12-22T22:38:00Z</dcterms:created>
  <dcterms:modified xsi:type="dcterms:W3CDTF">2020-12-22T22:38:00Z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6caf783f-ca47-4f88-920d-313aef56dfbf</vt:lpwstr>
  </property>
  <property fmtid="{D5CDD505-2E9C-101B-9397-08002B2CF9AE}" pid="3" name="bjSaver">
    <vt:lpwstr>+WnAyWA1nxPm2ymXJXymfZvszMtIu8cP</vt:lpwstr>
  </property>
  <property fmtid="{D5CDD505-2E9C-101B-9397-08002B2CF9AE}" pid="4" name="LandG_DigitalShadows">
    <vt:lpwstr>cey9Um-."m,QaSJ#+A64Rw5{K-;[BbG9</vt:lpwstr>
  </property>
  <property fmtid="{D5CDD505-2E9C-101B-9397-08002B2CF9AE}" pid="5" name="bjDocumentSecurityLabel">
    <vt:lpwstr>Non-Confidential</vt:lpwstr>
  </property>
  <property fmtid="{D5CDD505-2E9C-101B-9397-08002B2CF9AE}" pid="6" name="LandG_Classification_UID">
    <vt:lpwstr>9015d811-2d81-403c-933f-24a55b5746aa</vt:lpwstr>
  </property>
  <property fmtid="{D5CDD505-2E9C-101B-9397-08002B2CF9AE}" pid="7" name="LandG_Classification">
    <vt:lpwstr>Non-Confidential</vt:lpwstr>
  </property>
  <property fmtid="{D5CDD505-2E9C-101B-9397-08002B2CF9AE}" pid="8" name="bjLabelHistoryID">
    <vt:lpwstr>{B7D26170-0FEA-4987-81B7-5BF94B7E41B6}</vt:lpwstr>
  </property>
  <property fmtid="{D5CDD505-2E9C-101B-9397-08002B2CF9AE}" pid="9" name="MSIP_Label_c0683836-aab3-46dc-a1bd-ed319cb49e58_Enabled">
    <vt:lpwstr>True</vt:lpwstr>
  </property>
  <property fmtid="{D5CDD505-2E9C-101B-9397-08002B2CF9AE}" pid="10" name="MSIP_Label_c0683836-aab3-46dc-a1bd-ed319cb49e58_SiteId">
    <vt:lpwstr>dd3b238c-fa06-4d50-8c29-b95d35c90ae8</vt:lpwstr>
  </property>
  <property fmtid="{D5CDD505-2E9C-101B-9397-08002B2CF9AE}" pid="11" name="MSIP_Label_c0683836-aab3-46dc-a1bd-ed319cb49e58_Owner">
    <vt:lpwstr>Rosie.Toogood@landgmh.com</vt:lpwstr>
  </property>
  <property fmtid="{D5CDD505-2E9C-101B-9397-08002B2CF9AE}" pid="12" name="MSIP_Label_c0683836-aab3-46dc-a1bd-ed319cb49e58_SetDate">
    <vt:lpwstr>2020-04-21T17:35:54.8331209Z</vt:lpwstr>
  </property>
  <property fmtid="{D5CDD505-2E9C-101B-9397-08002B2CF9AE}" pid="13" name="MSIP_Label_c0683836-aab3-46dc-a1bd-ed319cb49e58_Name">
    <vt:lpwstr>Non-Confidential</vt:lpwstr>
  </property>
  <property fmtid="{D5CDD505-2E9C-101B-9397-08002B2CF9AE}" pid="14" name="MSIP_Label_c0683836-aab3-46dc-a1bd-ed319cb49e58_Application">
    <vt:lpwstr>Microsoft Azure Information Protection</vt:lpwstr>
  </property>
  <property fmtid="{D5CDD505-2E9C-101B-9397-08002B2CF9AE}" pid="15" name="MSIP_Label_c0683836-aab3-46dc-a1bd-ed319cb49e58_ActionId">
    <vt:lpwstr>7b344da1-aba7-492e-a3a8-cf87c39b60d1</vt:lpwstr>
  </property>
  <property fmtid="{D5CDD505-2E9C-101B-9397-08002B2CF9AE}" pid="16" name="MSIP_Label_c0683836-aab3-46dc-a1bd-ed319cb49e58_Extended_MSFT_Method">
    <vt:lpwstr>Automatic</vt:lpwstr>
  </property>
  <property fmtid="{D5CDD505-2E9C-101B-9397-08002B2CF9AE}" pid="17" name="ContentTypeId">
    <vt:lpwstr>0x010100F8B771627C09394899BD6F3C89C71422</vt:lpwstr>
  </property>
  <property fmtid="{D5CDD505-2E9C-101B-9397-08002B2CF9AE}" pid="18"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19" name="bjDocumentLabelXML-0">
    <vt:lpwstr>ames.com/2008/01/sie/internal/label"&gt;&lt;element uid="b1133ebd-fe89-4e69-b8a3-839d46b7ac2c" value="" /&gt;&lt;/sisl&gt;</vt:lpwstr>
  </property>
  <property fmtid="{D5CDD505-2E9C-101B-9397-08002B2CF9AE}" pid="20" name="MSIP_Label_f04ac8a0-3239-48f6-b13c-fd3fc9134bf0_Enabled">
    <vt:lpwstr>true</vt:lpwstr>
  </property>
  <property fmtid="{D5CDD505-2E9C-101B-9397-08002B2CF9AE}" pid="21" name="MSIP_Label_f04ac8a0-3239-48f6-b13c-fd3fc9134bf0_SetDate">
    <vt:lpwstr>2020-12-18T15:10:39Z</vt:lpwstr>
  </property>
  <property fmtid="{D5CDD505-2E9C-101B-9397-08002B2CF9AE}" pid="22" name="MSIP_Label_f04ac8a0-3239-48f6-b13c-fd3fc9134bf0_Method">
    <vt:lpwstr>Standard</vt:lpwstr>
  </property>
  <property fmtid="{D5CDD505-2E9C-101B-9397-08002B2CF9AE}" pid="23" name="MSIP_Label_f04ac8a0-3239-48f6-b13c-fd3fc9134bf0_Name">
    <vt:lpwstr>Confidential</vt:lpwstr>
  </property>
  <property fmtid="{D5CDD505-2E9C-101B-9397-08002B2CF9AE}" pid="24" name="MSIP_Label_f04ac8a0-3239-48f6-b13c-fd3fc9134bf0_SiteId">
    <vt:lpwstr>d246baab-cc00-4ed2-bc4e-f8a46cbc590d</vt:lpwstr>
  </property>
  <property fmtid="{D5CDD505-2E9C-101B-9397-08002B2CF9AE}" pid="25" name="MSIP_Label_f04ac8a0-3239-48f6-b13c-fd3fc9134bf0_ActionId">
    <vt:lpwstr>bbaf80ca-5f54-4dc5-bbbd-50ff2eda2956</vt:lpwstr>
  </property>
  <property fmtid="{D5CDD505-2E9C-101B-9397-08002B2CF9AE}" pid="26" name="MSIP_Label_f04ac8a0-3239-48f6-b13c-fd3fc9134bf0_ContentBits">
    <vt:lpwstr>0</vt:lpwstr>
  </property>
</Properties>
</file>