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1" w:rightFromText="181" w:vertAnchor="page" w:tblpY="96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3"/>
      </w:tblGrid>
      <w:tr w:rsidR="003A0FB6" w14:paraId="059505CD" w14:textId="77777777" w:rsidTr="003A0FB6">
        <w:tc>
          <w:tcPr>
            <w:tcW w:w="4673" w:type="dxa"/>
          </w:tcPr>
          <w:p w14:paraId="44F4FCDA" w14:textId="69B69A55" w:rsidR="003A0FB6" w:rsidRDefault="00A57226" w:rsidP="003A0FB6">
            <w:pPr>
              <w:pStyle w:val="RNSDetails"/>
            </w:pPr>
            <w:r>
              <w:t>19 August 2021</w:t>
            </w:r>
          </w:p>
        </w:tc>
      </w:tr>
    </w:tbl>
    <w:p w14:paraId="4104D5C2" w14:textId="7B7A6707" w:rsidR="00A57226" w:rsidRPr="00A57226" w:rsidRDefault="00A57226" w:rsidP="00A57226">
      <w:pPr>
        <w:rPr>
          <w:rFonts w:asciiTheme="majorHAnsi" w:eastAsiaTheme="majorEastAsia" w:hAnsiTheme="majorHAnsi" w:cstheme="majorBidi"/>
          <w:b/>
          <w:color w:val="0076D6" w:themeColor="accent1"/>
          <w:sz w:val="40"/>
          <w:szCs w:val="32"/>
        </w:rPr>
      </w:pPr>
      <w:r w:rsidRPr="00A57226">
        <w:rPr>
          <w:rFonts w:asciiTheme="majorHAnsi" w:eastAsiaTheme="majorEastAsia" w:hAnsiTheme="majorHAnsi" w:cstheme="majorBidi"/>
          <w:b/>
          <w:bCs/>
          <w:color w:val="0076D6" w:themeColor="accent1"/>
          <w:sz w:val="40"/>
          <w:szCs w:val="32"/>
        </w:rPr>
        <w:t xml:space="preserve">DEVELOPERS RECEIVE GREEN LIGHT FOR £150M FIRST PHASE AT SHEFFIELD’S WEST BAR SCHEME </w:t>
      </w:r>
    </w:p>
    <w:p w14:paraId="4C795E92" w14:textId="672DEDFD" w:rsidR="003A0FB6" w:rsidRDefault="003A0FB6" w:rsidP="003A0FB6"/>
    <w:p w14:paraId="680FF2C7" w14:textId="46E19D66" w:rsidR="003A0FB6" w:rsidRDefault="003A0FB6" w:rsidP="003A0FB6"/>
    <w:p w14:paraId="58603B7A" w14:textId="77777777" w:rsidR="003A0FB6" w:rsidRPr="003A0FB6" w:rsidRDefault="003A0FB6" w:rsidP="003A0FB6"/>
    <w:p w14:paraId="3B105F2A" w14:textId="77777777" w:rsidR="00A57226" w:rsidRPr="00A57226" w:rsidRDefault="00A57226" w:rsidP="00A57226">
      <w:r w:rsidRPr="00A57226">
        <w:t xml:space="preserve">Full planning approval was granted today for delivery of the first significant phase of the much-anticipated new </w:t>
      </w:r>
      <w:hyperlink r:id="rId8" w:history="1">
        <w:r w:rsidRPr="00A57226">
          <w:rPr>
            <w:rStyle w:val="Hyperlink"/>
          </w:rPr>
          <w:t>West Bar</w:t>
        </w:r>
      </w:hyperlink>
      <w:r w:rsidRPr="00A57226">
        <w:t xml:space="preserve"> mixed use development. </w:t>
      </w:r>
    </w:p>
    <w:p w14:paraId="7E1FA446" w14:textId="77777777" w:rsidR="00A57226" w:rsidRPr="00A57226" w:rsidRDefault="00A57226" w:rsidP="00A57226">
      <w:r w:rsidRPr="00A57226">
        <w:t> </w:t>
      </w:r>
    </w:p>
    <w:p w14:paraId="1EEDFF5A" w14:textId="77777777" w:rsidR="00A57226" w:rsidRPr="00A57226" w:rsidRDefault="00A57226" w:rsidP="00A57226">
      <w:r w:rsidRPr="00A57226">
        <w:t xml:space="preserve">The positive decision means that construction of this important scheme can start within the next few months, on completion of the ongoing demolition. The reserved matters approval kickstarts regeneration of the seven-acre disused site to provide much needed new Grade A office accommodation (incorporating ancillary retail / leisure uses), residential apartments, and high-quality public realm. </w:t>
      </w:r>
    </w:p>
    <w:p w14:paraId="2B69E528" w14:textId="77777777" w:rsidR="00A57226" w:rsidRPr="00A57226" w:rsidRDefault="00A57226" w:rsidP="00A57226">
      <w:r w:rsidRPr="00A57226">
        <w:t> </w:t>
      </w:r>
    </w:p>
    <w:p w14:paraId="1888F19F" w14:textId="77777777" w:rsidR="00A57226" w:rsidRPr="00A57226" w:rsidRDefault="00A57226" w:rsidP="00A57226">
      <w:r w:rsidRPr="00A57226">
        <w:t xml:space="preserve">Scheme developer, </w:t>
      </w:r>
      <w:proofErr w:type="spellStart"/>
      <w:r w:rsidRPr="00A57226">
        <w:t>Urbo</w:t>
      </w:r>
      <w:proofErr w:type="spellEnd"/>
      <w:r w:rsidRPr="00A57226">
        <w:t xml:space="preserve"> (West Bar) Ltd, a joint venture between </w:t>
      </w:r>
      <w:proofErr w:type="spellStart"/>
      <w:r w:rsidRPr="00A57226">
        <w:t>Urbo</w:t>
      </w:r>
      <w:proofErr w:type="spellEnd"/>
      <w:r w:rsidRPr="00A57226">
        <w:t xml:space="preserve"> Regeneration and Peveril Securities (the development arm of the Bowmer and Kirkland Group) has already secured the £150 million funding to deliver the first phase from Legal &amp; General in the largest single private sector investment deal Sheffield has ever seen. </w:t>
      </w:r>
    </w:p>
    <w:p w14:paraId="58AA1C2E" w14:textId="77777777" w:rsidR="00A57226" w:rsidRPr="00A57226" w:rsidRDefault="00A57226" w:rsidP="00A57226">
      <w:r w:rsidRPr="00A57226">
        <w:t> </w:t>
      </w:r>
    </w:p>
    <w:p w14:paraId="1107EC20" w14:textId="77777777" w:rsidR="00A57226" w:rsidRPr="00A57226" w:rsidRDefault="00A57226" w:rsidP="00A57226">
      <w:r w:rsidRPr="00A57226">
        <w:t xml:space="preserve">Ultimately the partnership plans to deliver a £300 million mixed use destination that is expected to create around 6,000 – 8,000 new jobs as well as supporting Sheffield’s major housing needs. </w:t>
      </w:r>
    </w:p>
    <w:p w14:paraId="77FA522D" w14:textId="77777777" w:rsidR="00A57226" w:rsidRPr="00A57226" w:rsidRDefault="00A57226" w:rsidP="00A57226">
      <w:r w:rsidRPr="00A57226">
        <w:t> </w:t>
      </w:r>
    </w:p>
    <w:p w14:paraId="592F7E49" w14:textId="77777777" w:rsidR="00A57226" w:rsidRPr="00A57226" w:rsidRDefault="00A57226" w:rsidP="00A57226">
      <w:r w:rsidRPr="00A57226">
        <w:t xml:space="preserve">Phase one includes the development of No.1 West Bar Square, a new 100,000 </w:t>
      </w:r>
      <w:proofErr w:type="spellStart"/>
      <w:r w:rsidRPr="00A57226">
        <w:t>sq</w:t>
      </w:r>
      <w:proofErr w:type="spellEnd"/>
      <w:r w:rsidRPr="00A57226">
        <w:t xml:space="preserve"> ft office building with ground floor retail and leisure space.  It delivers against much needed Grade A employment space, with floor plates suitable for large scale occupiers.  It will also deliver Soho Yard comprising 368 Build to Rent residential apartments. On completion of the </w:t>
      </w:r>
      <w:proofErr w:type="gramStart"/>
      <w:r w:rsidRPr="00A57226">
        <w:t>project as a whole, West</w:t>
      </w:r>
      <w:proofErr w:type="gramEnd"/>
      <w:r w:rsidRPr="00A57226">
        <w:t xml:space="preserve"> Bar will provide approximately one acre of public realm and green space extending the Council’s hugely successful grey to green and SUDS transformation. The first phase at West Bar will also provide nearly 300 cycle storage spaces and connectivity into the surrounding walking and cycling routes as part of a push for multi-modal travel.  </w:t>
      </w:r>
    </w:p>
    <w:p w14:paraId="0E0C8CC4" w14:textId="77777777" w:rsidR="00A57226" w:rsidRPr="00A57226" w:rsidRDefault="00A57226" w:rsidP="00A57226">
      <w:r w:rsidRPr="00A57226">
        <w:t> </w:t>
      </w:r>
    </w:p>
    <w:p w14:paraId="1280F14E" w14:textId="77777777" w:rsidR="00A57226" w:rsidRPr="00A57226" w:rsidRDefault="00A57226" w:rsidP="00A57226">
      <w:r w:rsidRPr="00A57226">
        <w:t xml:space="preserve">Designed by award winning architects 5plus with planning advice from </w:t>
      </w:r>
      <w:proofErr w:type="spellStart"/>
      <w:r w:rsidRPr="00A57226">
        <w:t>Asteer</w:t>
      </w:r>
      <w:proofErr w:type="spellEnd"/>
      <w:r w:rsidRPr="00A57226">
        <w:t xml:space="preserve"> Planning, No.1 West Bar Square will be an impressive and sustainable gateway building to the wider West Bar regeneration project.  Accessible from Corporation Street, a contemporary curved exterior design to the building will create an inviting entrance to adjacent public realm and the development beyond.  Rising eight storeys with retail accommodation at ground floor, the upper levels will provide highly efficient floorplates up to 14,000 </w:t>
      </w:r>
      <w:proofErr w:type="spellStart"/>
      <w:r w:rsidRPr="00A57226">
        <w:t>sq</w:t>
      </w:r>
      <w:proofErr w:type="spellEnd"/>
      <w:r w:rsidRPr="00A57226">
        <w:t xml:space="preserve"> ft and a roof terrace offering panoramic views across the city. </w:t>
      </w:r>
      <w:proofErr w:type="spellStart"/>
      <w:r w:rsidRPr="00A57226">
        <w:t>Urbo</w:t>
      </w:r>
      <w:proofErr w:type="spellEnd"/>
      <w:r w:rsidRPr="00A57226">
        <w:t xml:space="preserve"> will also create West Bar Square, the landscaped focal point of the project, which will provide much needed amenity space to the occupiers of West Bar scheme and the adjacent Riverside Business Park.</w:t>
      </w:r>
    </w:p>
    <w:p w14:paraId="77B5F65A" w14:textId="77777777" w:rsidR="00A57226" w:rsidRPr="00A57226" w:rsidRDefault="00A57226" w:rsidP="00A57226">
      <w:r w:rsidRPr="00A57226">
        <w:t> </w:t>
      </w:r>
    </w:p>
    <w:p w14:paraId="1AB8E3AB" w14:textId="77777777" w:rsidR="00A57226" w:rsidRPr="00A57226" w:rsidRDefault="00A57226" w:rsidP="00A57226">
      <w:r w:rsidRPr="00A57226">
        <w:t>Soho Yard offers 368 residential apartments within two buildings situated around a landscaped space and gardens with access via Plum Lane. The properties will be delivered and operated by Legal &amp; General as part of its highly successful ‘Build to Rent – Homes for Life’ portfolio. It sits on the site of the famous ‘Soho wheel’ that powered grinding machinery near the River Don after the Industrial Revolution.</w:t>
      </w:r>
    </w:p>
    <w:p w14:paraId="4202CC18" w14:textId="77777777" w:rsidR="00A57226" w:rsidRPr="00A57226" w:rsidRDefault="00A57226" w:rsidP="00A57226">
      <w:r w:rsidRPr="00A57226">
        <w:t> </w:t>
      </w:r>
    </w:p>
    <w:p w14:paraId="005C9EAC" w14:textId="77777777" w:rsidR="00A57226" w:rsidRPr="00A57226" w:rsidRDefault="00A57226" w:rsidP="00A57226">
      <w:r w:rsidRPr="00A57226">
        <w:t xml:space="preserve">Legal &amp; General is using its varied long-term sources of capital to support a UK wide job creation agenda, reshaping the urban landscape, and providing the significant investment needed to help cities adapt, change and innovate. It is committed to investing in Sheffield and to supporting its post-crisis growth ambitions, where it recognises the high potential that the city has to offer. </w:t>
      </w:r>
    </w:p>
    <w:p w14:paraId="7C3FD9D0" w14:textId="77777777" w:rsidR="00A57226" w:rsidRPr="00A57226" w:rsidRDefault="00A57226" w:rsidP="00A57226">
      <w:r w:rsidRPr="00A57226">
        <w:t> </w:t>
      </w:r>
    </w:p>
    <w:p w14:paraId="3893FCA5" w14:textId="77777777" w:rsidR="00A57226" w:rsidRPr="00A57226" w:rsidRDefault="00A57226" w:rsidP="00A57226">
      <w:r w:rsidRPr="00A57226">
        <w:t xml:space="preserve">As part of the redevelopment, car parking overall at West Bar will be reduced from current numbers to promote sustainable travel and reduce traffic whilst also providing new electric charging points alongside low emission </w:t>
      </w:r>
      <w:r w:rsidRPr="00A57226">
        <w:lastRenderedPageBreak/>
        <w:t xml:space="preserve">vehicle spaces. A separate planning application for a new, 450 space multi-storey car park which will also form part of Phase One and will be submitted shortly. </w:t>
      </w:r>
    </w:p>
    <w:p w14:paraId="20502660" w14:textId="77777777" w:rsidR="00A57226" w:rsidRPr="00A57226" w:rsidRDefault="00A57226" w:rsidP="00A57226">
      <w:r w:rsidRPr="00A57226">
        <w:t> </w:t>
      </w:r>
    </w:p>
    <w:p w14:paraId="3DDD01F3" w14:textId="77777777" w:rsidR="00A57226" w:rsidRPr="00A57226" w:rsidRDefault="00A57226" w:rsidP="00A57226">
      <w:r w:rsidRPr="00A57226">
        <w:t xml:space="preserve">Phase two plans for West Bar include a second Legal &amp; General-funded, 100,000 sq. ft. office building, , with further phases ultimately providing 1 million </w:t>
      </w:r>
      <w:proofErr w:type="spellStart"/>
      <w:r w:rsidRPr="00A57226">
        <w:t>sq</w:t>
      </w:r>
      <w:proofErr w:type="spellEnd"/>
      <w:r w:rsidRPr="00A57226">
        <w:t xml:space="preserve"> ft of mixed-use accommodation, of which over 500,000 </w:t>
      </w:r>
      <w:proofErr w:type="spellStart"/>
      <w:r w:rsidRPr="00A57226">
        <w:t>sq</w:t>
      </w:r>
      <w:proofErr w:type="spellEnd"/>
      <w:r w:rsidRPr="00A57226">
        <w:t xml:space="preserve"> ft will be Grade A office space offering the largest floor plates in Sheffield city centre. </w:t>
      </w:r>
    </w:p>
    <w:p w14:paraId="62A08F48" w14:textId="77777777" w:rsidR="00A57226" w:rsidRPr="00A57226" w:rsidRDefault="00A57226" w:rsidP="00A57226">
      <w:r w:rsidRPr="00A57226">
        <w:t> </w:t>
      </w:r>
    </w:p>
    <w:p w14:paraId="44A5AC5A" w14:textId="111259F2" w:rsidR="00A57226" w:rsidRDefault="00A57226" w:rsidP="00A57226">
      <w:r w:rsidRPr="00A57226">
        <w:t xml:space="preserve">West Bar enjoys a prominent position on the Inner Ring Road between the booming </w:t>
      </w:r>
      <w:proofErr w:type="spellStart"/>
      <w:r w:rsidRPr="00A57226">
        <w:t>Kelham</w:t>
      </w:r>
      <w:proofErr w:type="spellEnd"/>
      <w:r w:rsidRPr="00A57226">
        <w:t xml:space="preserve"> Island district and Sheffield’s Cathedral and </w:t>
      </w:r>
      <w:proofErr w:type="spellStart"/>
      <w:r w:rsidRPr="00A57226">
        <w:t>Castlegate</w:t>
      </w:r>
      <w:proofErr w:type="spellEnd"/>
      <w:r w:rsidRPr="00A57226">
        <w:t xml:space="preserve"> Quarters.  It has already received outline planning consent and the current ‘reserved matters’ application is fully in line with previously agreed parameters and planning conditions.</w:t>
      </w:r>
    </w:p>
    <w:p w14:paraId="0811560F" w14:textId="1C1F3952" w:rsidR="00A57226" w:rsidRDefault="00A57226" w:rsidP="00A57226"/>
    <w:p w14:paraId="521243B6" w14:textId="7B6D3F17" w:rsidR="00A57226" w:rsidRDefault="00A57226" w:rsidP="00A57226">
      <w:pPr>
        <w:rPr>
          <w:b/>
          <w:bCs/>
        </w:rPr>
      </w:pPr>
      <w:r w:rsidRPr="00A57226">
        <w:rPr>
          <w:b/>
          <w:bCs/>
        </w:rPr>
        <w:t xml:space="preserve">“Creating vibrant towns and cities is key to Britain’s economic growth and prosperity. Sheffield has been on a journey over the last 40 years, from industrial decline to steady growth, and now is looking to invest for the future and strengthen its position as a leading UK city. We are excited to be bringing this important scheme forward to meet this ambition and look forward to continuing to work with the council, </w:t>
      </w:r>
      <w:proofErr w:type="spellStart"/>
      <w:r w:rsidRPr="00A57226">
        <w:rPr>
          <w:b/>
          <w:bCs/>
        </w:rPr>
        <w:t>Urbo</w:t>
      </w:r>
      <w:proofErr w:type="spellEnd"/>
      <w:r w:rsidRPr="00A57226">
        <w:rPr>
          <w:b/>
          <w:bCs/>
        </w:rPr>
        <w:t xml:space="preserve"> and </w:t>
      </w:r>
      <w:proofErr w:type="gramStart"/>
      <w:r w:rsidRPr="00A57226">
        <w:rPr>
          <w:b/>
          <w:bCs/>
        </w:rPr>
        <w:t>local residents</w:t>
      </w:r>
      <w:proofErr w:type="gramEnd"/>
      <w:r w:rsidRPr="00A57226">
        <w:rPr>
          <w:b/>
          <w:bCs/>
        </w:rPr>
        <w:t xml:space="preserve"> to deliver modern and fit-for-purpose office space which responses to local needs.”</w:t>
      </w:r>
    </w:p>
    <w:p w14:paraId="291A5B2E" w14:textId="77777777" w:rsidR="00A57226" w:rsidRPr="00A57226" w:rsidRDefault="00A57226" w:rsidP="00A57226">
      <w:pPr>
        <w:rPr>
          <w:b/>
          <w:bCs/>
        </w:rPr>
      </w:pPr>
    </w:p>
    <w:p w14:paraId="1CECAD97" w14:textId="3619A183" w:rsidR="00A57226" w:rsidRDefault="00A57226" w:rsidP="00A57226">
      <w:pPr>
        <w:pStyle w:val="QuotationAuthor"/>
        <w:ind w:left="0"/>
      </w:pPr>
      <w:r>
        <w:t xml:space="preserve">Ben Rodgers, </w:t>
      </w:r>
      <w:r w:rsidRPr="00A57226">
        <w:rPr>
          <w:bCs/>
        </w:rPr>
        <w:t>Head of Regeneration at Legal &amp; General</w:t>
      </w:r>
    </w:p>
    <w:p w14:paraId="74E6B748" w14:textId="77777777" w:rsidR="00A57226" w:rsidRPr="00A57226" w:rsidRDefault="00A57226" w:rsidP="00A57226"/>
    <w:p w14:paraId="22D1C174" w14:textId="77777777" w:rsidR="00A57226" w:rsidRPr="00A57226" w:rsidRDefault="00A57226" w:rsidP="00A57226">
      <w:r w:rsidRPr="00A57226">
        <w:t> </w:t>
      </w:r>
    </w:p>
    <w:p w14:paraId="63F740ED" w14:textId="12D1231F" w:rsidR="00A57226" w:rsidRPr="00A57226" w:rsidRDefault="00A57226" w:rsidP="00A57226">
      <w:pPr>
        <w:rPr>
          <w:b/>
          <w:bCs/>
        </w:rPr>
      </w:pPr>
      <w:r w:rsidRPr="00A57226">
        <w:rPr>
          <w:b/>
          <w:bCs/>
        </w:rPr>
        <w:t xml:space="preserve"> “We have been working closely with Sheffield City Council and other key stakeholders for many years to bring forward this important regeneration scheme and we are delighted to secure full planning consent to be able to move forward with construction. </w:t>
      </w:r>
    </w:p>
    <w:p w14:paraId="1F82B05F" w14:textId="7328B712" w:rsidR="00A57226" w:rsidRDefault="00A57226" w:rsidP="00A57226">
      <w:pPr>
        <w:rPr>
          <w:b/>
          <w:bCs/>
        </w:rPr>
      </w:pPr>
      <w:r w:rsidRPr="00A57226">
        <w:rPr>
          <w:b/>
          <w:bCs/>
        </w:rPr>
        <w:t>“No.1 West Bar Square delivers against evidenced demand for large footprint, High quality modern office accommodation that currently lacking in Sheffield city centre. It complements the existing West Bar neighbourhood which already boasts key office occupiers including the Home Office, top 50 law firm Irwin Mitchell and the Crown and Family Courts.”</w:t>
      </w:r>
    </w:p>
    <w:p w14:paraId="7C0412B0" w14:textId="77777777" w:rsidR="00A57226" w:rsidRPr="00A57226" w:rsidRDefault="00A57226" w:rsidP="00A57226">
      <w:pPr>
        <w:rPr>
          <w:b/>
          <w:bCs/>
        </w:rPr>
      </w:pPr>
    </w:p>
    <w:p w14:paraId="2489297E" w14:textId="6A364FFC" w:rsidR="00A57226" w:rsidRPr="00A57226" w:rsidRDefault="00A57226" w:rsidP="00A57226">
      <w:r w:rsidRPr="00A57226">
        <w:rPr>
          <w:b/>
          <w:bCs/>
          <w:color w:val="0076D6" w:themeColor="accent1"/>
        </w:rPr>
        <w:t xml:space="preserve">Peter Swallow, Managing Director at </w:t>
      </w:r>
      <w:proofErr w:type="spellStart"/>
      <w:r w:rsidRPr="00A57226">
        <w:rPr>
          <w:b/>
          <w:bCs/>
          <w:color w:val="0076D6" w:themeColor="accent1"/>
        </w:rPr>
        <w:t>Urbo</w:t>
      </w:r>
      <w:proofErr w:type="spellEnd"/>
    </w:p>
    <w:p w14:paraId="73B4F20B" w14:textId="77777777" w:rsidR="00A57226" w:rsidRPr="00A57226" w:rsidRDefault="00A57226" w:rsidP="00A57226">
      <w:r w:rsidRPr="00A57226">
        <w:t> </w:t>
      </w:r>
    </w:p>
    <w:p w14:paraId="7FB67F69" w14:textId="7B15743E" w:rsidR="00A57226" w:rsidRPr="00A57226" w:rsidRDefault="00A57226" w:rsidP="00A57226">
      <w:pPr>
        <w:rPr>
          <w:b/>
          <w:bCs/>
        </w:rPr>
      </w:pPr>
      <w:r w:rsidRPr="00A57226">
        <w:rPr>
          <w:b/>
          <w:bCs/>
        </w:rPr>
        <w:t xml:space="preserve"> “West Bar, along with the commitment by Legal &amp; General to invest £150m for the first phase, is testament to the strength of Sheffield as a considerable powerhouse in the North and an attractive place to live and work.” </w:t>
      </w:r>
    </w:p>
    <w:p w14:paraId="1742E33F" w14:textId="77777777" w:rsidR="00A57226" w:rsidRPr="00A57226" w:rsidRDefault="00A57226" w:rsidP="00A57226">
      <w:pPr>
        <w:rPr>
          <w:b/>
          <w:bCs/>
        </w:rPr>
      </w:pPr>
      <w:r w:rsidRPr="00A57226">
        <w:rPr>
          <w:b/>
          <w:bCs/>
        </w:rPr>
        <w:t> </w:t>
      </w:r>
    </w:p>
    <w:p w14:paraId="7C14A45A" w14:textId="434DF288" w:rsidR="00A57226" w:rsidRDefault="00A57226" w:rsidP="00A57226">
      <w:pPr>
        <w:rPr>
          <w:b/>
          <w:bCs/>
        </w:rPr>
      </w:pPr>
      <w:r w:rsidRPr="00A57226">
        <w:rPr>
          <w:b/>
          <w:bCs/>
        </w:rPr>
        <w:t xml:space="preserve">“Our vision for West Bar is to deliver a much-needed new quarter for the centre of Sheffield, delivering on the city’s housing, jobs and regeneration needs with up to 1 million </w:t>
      </w:r>
      <w:proofErr w:type="spellStart"/>
      <w:r w:rsidRPr="00A57226">
        <w:rPr>
          <w:b/>
          <w:bCs/>
        </w:rPr>
        <w:t>sq</w:t>
      </w:r>
      <w:proofErr w:type="spellEnd"/>
      <w:r w:rsidRPr="00A57226">
        <w:rPr>
          <w:b/>
          <w:bCs/>
        </w:rPr>
        <w:t xml:space="preserve"> ft of vibrant new mixed-use space along with fantastic public realm for all to enjoy.  Achieving planning consent is a major milestone and will enable us to realise this vision.”</w:t>
      </w:r>
    </w:p>
    <w:p w14:paraId="205E2A58" w14:textId="77777777" w:rsidR="00A57226" w:rsidRPr="00A57226" w:rsidRDefault="00A57226" w:rsidP="00A57226">
      <w:pPr>
        <w:rPr>
          <w:b/>
          <w:bCs/>
        </w:rPr>
      </w:pPr>
    </w:p>
    <w:p w14:paraId="7A02021C" w14:textId="01196909" w:rsidR="00A57226" w:rsidRPr="00A57226" w:rsidRDefault="00A57226" w:rsidP="00A57226">
      <w:r w:rsidRPr="00A57226">
        <w:rPr>
          <w:b/>
          <w:bCs/>
          <w:color w:val="0076D6" w:themeColor="accent1"/>
        </w:rPr>
        <w:t>Ralph Jones, Managing Director at Peveril Securities</w:t>
      </w:r>
    </w:p>
    <w:p w14:paraId="3EF200F0" w14:textId="77777777" w:rsidR="00A57226" w:rsidRPr="00A57226" w:rsidRDefault="00A57226" w:rsidP="00A57226">
      <w:r w:rsidRPr="00A57226">
        <w:t> </w:t>
      </w:r>
    </w:p>
    <w:p w14:paraId="5167447D" w14:textId="77777777" w:rsidR="00A57226" w:rsidRPr="00A57226" w:rsidRDefault="00A57226" w:rsidP="00A57226">
      <w:r w:rsidRPr="00A57226">
        <w:t> </w:t>
      </w:r>
    </w:p>
    <w:p w14:paraId="01BB58B0" w14:textId="77777777" w:rsidR="00A57226" w:rsidRPr="00A57226" w:rsidRDefault="00A57226" w:rsidP="00A57226">
      <w:proofErr w:type="spellStart"/>
      <w:r w:rsidRPr="00A57226">
        <w:t>Urbo</w:t>
      </w:r>
      <w:proofErr w:type="spellEnd"/>
      <w:r w:rsidRPr="00A57226">
        <w:t xml:space="preserve"> is advised by BNP Paribas Real Estate. </w:t>
      </w:r>
    </w:p>
    <w:p w14:paraId="0B461349" w14:textId="77777777" w:rsidR="00A57226" w:rsidRPr="00A57226" w:rsidRDefault="00A57226" w:rsidP="00A57226">
      <w:r w:rsidRPr="00A57226">
        <w:t> </w:t>
      </w:r>
    </w:p>
    <w:p w14:paraId="1A5E859B" w14:textId="77777777" w:rsidR="00A57226" w:rsidRPr="00A57226" w:rsidRDefault="00DA5F9A" w:rsidP="00A57226">
      <w:hyperlink r:id="rId9" w:history="1">
        <w:r w:rsidR="00A57226" w:rsidRPr="00A57226">
          <w:rPr>
            <w:rStyle w:val="Hyperlink"/>
          </w:rPr>
          <w:t>www.westbar.co.uk</w:t>
        </w:r>
      </w:hyperlink>
    </w:p>
    <w:p w14:paraId="37384A9D" w14:textId="77777777" w:rsidR="00A57226" w:rsidRPr="00A57226" w:rsidRDefault="00A57226" w:rsidP="00A57226">
      <w:r w:rsidRPr="00A57226">
        <w:t>@</w:t>
      </w:r>
      <w:proofErr w:type="spellStart"/>
      <w:r w:rsidRPr="00A57226">
        <w:t>WestBarShf</w:t>
      </w:r>
      <w:proofErr w:type="spellEnd"/>
    </w:p>
    <w:p w14:paraId="5E9EB6BF" w14:textId="09D5ACCF" w:rsidR="003A0FB6" w:rsidRDefault="003A0FB6" w:rsidP="003A0FB6"/>
    <w:p w14:paraId="611FBD3E" w14:textId="77777777" w:rsidR="009F6AA3" w:rsidRDefault="009F6AA3" w:rsidP="003063F6"/>
    <w:p w14:paraId="2F9858C8" w14:textId="6F429744" w:rsidR="003063F6" w:rsidRDefault="00A57226" w:rsidP="00A57226">
      <w:pPr>
        <w:pStyle w:val="ListParagraph"/>
        <w:numPr>
          <w:ilvl w:val="0"/>
          <w:numId w:val="14"/>
        </w:numPr>
      </w:pPr>
      <w:r>
        <w:t xml:space="preserve">Ends - </w:t>
      </w:r>
    </w:p>
    <w:p w14:paraId="0CEFAF15" w14:textId="0292AB54" w:rsidR="00D6478C" w:rsidRDefault="00D6478C">
      <w:pPr>
        <w:spacing w:after="160" w:line="259" w:lineRule="auto"/>
      </w:pPr>
      <w:r>
        <w:br w:type="page"/>
      </w:r>
    </w:p>
    <w:p w14:paraId="5CE8DBB8" w14:textId="442CAF5E" w:rsidR="003063F6" w:rsidRDefault="003063F6" w:rsidP="003063F6">
      <w:pPr>
        <w:pStyle w:val="NotestoEditorsHeading"/>
      </w:pPr>
      <w:bookmarkStart w:id="0" w:name="_GoBack"/>
      <w:r>
        <w:lastRenderedPageBreak/>
        <w:t>Notes to editors</w:t>
      </w:r>
    </w:p>
    <w:p w14:paraId="7E78056D" w14:textId="57E215A8" w:rsidR="00126119" w:rsidRPr="00126119" w:rsidRDefault="00126119" w:rsidP="00126119">
      <w:pPr>
        <w:rPr>
          <w:b/>
        </w:rPr>
      </w:pPr>
      <w:r w:rsidRPr="00126119">
        <w:rPr>
          <w:b/>
        </w:rPr>
        <w:t>About Legal &amp; General</w:t>
      </w:r>
      <w:r>
        <w:rPr>
          <w:b/>
        </w:rPr>
        <w:br/>
      </w:r>
    </w:p>
    <w:p w14:paraId="5D75259A" w14:textId="77777777" w:rsidR="00126119" w:rsidRPr="00126119" w:rsidRDefault="00126119" w:rsidP="00126119">
      <w:r w:rsidRPr="00126119">
        <w:t xml:space="preserve">Established in 1836, Legal &amp; General is one of the UK’s leading financial services groups and a major global investor, with international businesses in the US, Europe, Middle East and Asia. With almost £1.3 trillion in total assets under management*, we are the UK’s largest investment manager for corporate pension schemes and a UK market leader in pension risk transfer, life insurance, workplace pensions and retirement income. Through inclusive capitalism, we aim to build a better society by investing in long-term assets that benefit everyone.  </w:t>
      </w:r>
    </w:p>
    <w:p w14:paraId="72305A49" w14:textId="77777777" w:rsidR="00126119" w:rsidRPr="00126119" w:rsidRDefault="00126119" w:rsidP="00126119">
      <w:pPr>
        <w:rPr>
          <w:i/>
        </w:rPr>
      </w:pPr>
      <w:r w:rsidRPr="00126119">
        <w:rPr>
          <w:i/>
        </w:rPr>
        <w:t>* at 31 December 2020</w:t>
      </w:r>
    </w:p>
    <w:p w14:paraId="17B085D5" w14:textId="77777777" w:rsidR="003063F6" w:rsidRDefault="003063F6" w:rsidP="003063F6"/>
    <w:p w14:paraId="41472EBB" w14:textId="77777777" w:rsidR="003063F6" w:rsidRDefault="003063F6" w:rsidP="003063F6">
      <w:pPr>
        <w:pStyle w:val="BoldText"/>
      </w:pPr>
    </w:p>
    <w:p w14:paraId="074EAEEB" w14:textId="77777777" w:rsidR="00950884" w:rsidRPr="00950884" w:rsidRDefault="00950884" w:rsidP="00950884">
      <w:pPr>
        <w:spacing w:line="276" w:lineRule="auto"/>
        <w:rPr>
          <w:b/>
        </w:rPr>
      </w:pPr>
      <w:r w:rsidRPr="00950884">
        <w:rPr>
          <w:b/>
        </w:rPr>
        <w:t>Legal &amp; General Capital</w:t>
      </w:r>
    </w:p>
    <w:p w14:paraId="70991D66" w14:textId="77777777" w:rsidR="00950884" w:rsidRPr="00950884" w:rsidRDefault="00950884" w:rsidP="00950884">
      <w:pPr>
        <w:spacing w:line="240" w:lineRule="auto"/>
      </w:pPr>
      <w:r w:rsidRPr="00950884">
        <w:t xml:space="preserve">Legal &amp; General Capital (LGC) is Legal &amp; General Group’s alternative asset platform, creating assets for Legal &amp; General Retirement and third-party clients in order to achieve improved risk-adjusted returns for our shareholders.  </w:t>
      </w:r>
    </w:p>
    <w:p w14:paraId="3D09BC74" w14:textId="77777777" w:rsidR="00950884" w:rsidRPr="00950884" w:rsidRDefault="00950884" w:rsidP="00950884">
      <w:pPr>
        <w:spacing w:line="240" w:lineRule="auto"/>
      </w:pPr>
    </w:p>
    <w:p w14:paraId="398F8548" w14:textId="77777777" w:rsidR="00950884" w:rsidRPr="00950884" w:rsidRDefault="00950884" w:rsidP="00950884">
      <w:pPr>
        <w:spacing w:line="240" w:lineRule="auto"/>
      </w:pPr>
      <w:r w:rsidRPr="00950884">
        <w:t xml:space="preserve">LGC has built its market leading capabilities in a range of alternative assets, delivering depth of resource, track record and intellectual property. Investing in the real economy and creating alternative assets that deliver a tangible societal impact, its purpose is to invest society’s capital for society’s benefit.  LGC’s investments have been vertically integrated and </w:t>
      </w:r>
      <w:proofErr w:type="gramStart"/>
      <w:r w:rsidRPr="00950884">
        <w:t>include:</w:t>
      </w:r>
      <w:proofErr w:type="gramEnd"/>
      <w:r w:rsidRPr="00950884">
        <w:t xml:space="preserve"> residential property; specialist commercial real estate; clean energy; alternative credit; and venture capital.  </w:t>
      </w:r>
    </w:p>
    <w:p w14:paraId="51F8FE83" w14:textId="77777777" w:rsidR="00950884" w:rsidRPr="00950884" w:rsidRDefault="00950884" w:rsidP="00950884">
      <w:pPr>
        <w:spacing w:line="240" w:lineRule="auto"/>
      </w:pPr>
    </w:p>
    <w:p w14:paraId="5848BBE2" w14:textId="77777777" w:rsidR="00950884" w:rsidRPr="00950884" w:rsidRDefault="00950884" w:rsidP="00950884">
      <w:pPr>
        <w:spacing w:line="240" w:lineRule="auto"/>
      </w:pPr>
      <w:r w:rsidRPr="00950884">
        <w:t xml:space="preserve">As LGC’s capability to create alternative assets continues to grow, it will not only continue to grow its balance sheet alternative assets but also create alternative assets for third party investors. Many of these investors have the same aims, </w:t>
      </w:r>
      <w:proofErr w:type="gramStart"/>
      <w:r w:rsidRPr="00950884">
        <w:t>namely</w:t>
      </w:r>
      <w:proofErr w:type="gramEnd"/>
      <w:r w:rsidRPr="00950884">
        <w:t xml:space="preserve"> to create assets to back pensions with an improved yield or to create assets with strong growth prospects but with low correlation to equities.</w:t>
      </w:r>
    </w:p>
    <w:p w14:paraId="795CB433" w14:textId="77777777" w:rsidR="00950884" w:rsidRPr="00950884" w:rsidRDefault="00950884" w:rsidP="00950884">
      <w:pPr>
        <w:spacing w:line="240" w:lineRule="auto"/>
      </w:pPr>
    </w:p>
    <w:p w14:paraId="747A0654" w14:textId="37FE28C4" w:rsidR="00950884" w:rsidRPr="00950884" w:rsidRDefault="00950884" w:rsidP="00950884">
      <w:pPr>
        <w:spacing w:line="240" w:lineRule="auto"/>
      </w:pPr>
      <w:r w:rsidRPr="00950884">
        <w:t>L&amp;G has invested around £30bn in levelling-up regional economies, including through major regeneration schemes in Cardiff, Newcastle and Salford. Legal &amp; General recently made a commitment to enable all new homes across its portfolio to operate at net zero carbon emissions by 2030, including Legal &amp; General Modular Homes, CALA Group, Legal &amp; General Affordable Homes, Build to Rent and Later Living.</w:t>
      </w:r>
    </w:p>
    <w:bookmarkEnd w:id="0"/>
    <w:p w14:paraId="696947B1" w14:textId="72B757A4" w:rsidR="003063F6" w:rsidRDefault="003063F6" w:rsidP="003063F6"/>
    <w:p w14:paraId="07E09F8B" w14:textId="4F5554F0" w:rsidR="00D1583C" w:rsidRDefault="00D1583C" w:rsidP="003063F6"/>
    <w:p w14:paraId="17A85E6F" w14:textId="313B7F06" w:rsidR="00D1583C" w:rsidRDefault="00D1583C" w:rsidP="003063F6"/>
    <w:p w14:paraId="5284D395" w14:textId="77777777" w:rsidR="00D1583C" w:rsidRDefault="00D1583C" w:rsidP="003063F6"/>
    <w:p w14:paraId="06F04212" w14:textId="77777777" w:rsidR="003063F6" w:rsidRDefault="003063F6" w:rsidP="003063F6">
      <w:pPr>
        <w:pStyle w:val="FurtherInfoHeading"/>
      </w:pPr>
      <w:r>
        <w:t>Further information</w:t>
      </w:r>
    </w:p>
    <w:p w14:paraId="4A236E2D" w14:textId="0D4FAC06" w:rsidR="003063F6" w:rsidRDefault="003063F6" w:rsidP="003063F6">
      <w:pPr>
        <w:pStyle w:val="BoldText"/>
      </w:pPr>
      <w:r>
        <w:t>Name:</w:t>
      </w:r>
      <w:r w:rsidR="00950884">
        <w:t xml:space="preserve"> Faye Bennett</w:t>
      </w:r>
    </w:p>
    <w:p w14:paraId="4C4692AF" w14:textId="28CACCC7" w:rsidR="003063F6" w:rsidRDefault="003063F6" w:rsidP="003063F6">
      <w:pPr>
        <w:pStyle w:val="BoldText"/>
      </w:pPr>
      <w:r>
        <w:t>Role:</w:t>
      </w:r>
      <w:r w:rsidR="00950884">
        <w:t xml:space="preserve"> Senior PR Manager</w:t>
      </w:r>
    </w:p>
    <w:p w14:paraId="4A761159" w14:textId="3FE2A309" w:rsidR="003063F6" w:rsidRDefault="003063F6" w:rsidP="003063F6">
      <w:pPr>
        <w:pStyle w:val="BoldText"/>
      </w:pPr>
      <w:r>
        <w:t>Division:</w:t>
      </w:r>
      <w:r w:rsidR="00950884">
        <w:t xml:space="preserve"> Legal &amp; General Capital</w:t>
      </w:r>
    </w:p>
    <w:p w14:paraId="0ACA8753" w14:textId="4A71B8D7" w:rsidR="00950884" w:rsidRDefault="003063F6" w:rsidP="009F6AA3">
      <w:pPr>
        <w:pStyle w:val="BoldText"/>
      </w:pPr>
      <w:r>
        <w:t>Tel:</w:t>
      </w:r>
      <w:r w:rsidR="00950884">
        <w:t xml:space="preserve"> 07742041447</w:t>
      </w:r>
    </w:p>
    <w:p w14:paraId="14572660" w14:textId="3A6D5EF5" w:rsidR="00D6478C" w:rsidRPr="00D6478C" w:rsidRDefault="003063F6" w:rsidP="009F6AA3">
      <w:pPr>
        <w:pStyle w:val="BoldText"/>
      </w:pPr>
      <w:r>
        <w:t>Email:</w:t>
      </w:r>
      <w:r w:rsidR="00950884">
        <w:t xml:space="preserve"> faye.bennett@lgim.com</w:t>
      </w:r>
    </w:p>
    <w:sectPr w:rsidR="00D6478C" w:rsidRPr="00D6478C" w:rsidSect="003B14A2">
      <w:footerReference w:type="default" r:id="rId10"/>
      <w:headerReference w:type="first" r:id="rId11"/>
      <w:footerReference w:type="first" r:id="rId12"/>
      <w:pgSz w:w="11906" w:h="16838" w:code="9"/>
      <w:pgMar w:top="907" w:right="907" w:bottom="1418"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A43C2" w14:textId="77777777" w:rsidR="003108F1" w:rsidRDefault="003108F1" w:rsidP="002D4B24">
      <w:pPr>
        <w:spacing w:line="240" w:lineRule="auto"/>
      </w:pPr>
      <w:r>
        <w:separator/>
      </w:r>
    </w:p>
  </w:endnote>
  <w:endnote w:type="continuationSeparator" w:id="0">
    <w:p w14:paraId="347B5C99" w14:textId="77777777" w:rsidR="003108F1" w:rsidRDefault="003108F1" w:rsidP="002D4B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2F1E4" w14:textId="1337F3B2" w:rsidR="003B14A2" w:rsidRDefault="00351731">
    <w:pPr>
      <w:pStyle w:val="Footer"/>
    </w:pPr>
    <w:r>
      <w:rPr>
        <w:noProof/>
        <w:lang w:eastAsia="en-GB"/>
      </w:rPr>
      <w:drawing>
        <wp:anchor distT="0" distB="0" distL="114300" distR="114300" simplePos="0" relativeHeight="251658239" behindDoc="1" locked="1" layoutInCell="1" allowOverlap="1" wp14:anchorId="648CB779" wp14:editId="1A9B636F">
          <wp:simplePos x="0" y="0"/>
          <wp:positionH relativeFrom="page">
            <wp:align>right</wp:align>
          </wp:positionH>
          <wp:positionV relativeFrom="page">
            <wp:align>bottom</wp:align>
          </wp:positionV>
          <wp:extent cx="4406400" cy="3754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g.emf"/>
                  <pic:cNvPicPr/>
                </pic:nvPicPr>
                <pic:blipFill rotWithShape="1">
                  <a:blip r:embed="rId1">
                    <a:extLst>
                      <a:ext uri="{28A0092B-C50C-407E-A947-70E740481C1C}">
                        <a14:useLocalDpi xmlns:a14="http://schemas.microsoft.com/office/drawing/2010/main" val="0"/>
                      </a:ext>
                    </a:extLst>
                  </a:blip>
                  <a:srcRect r="43581" b="48874"/>
                  <a:stretch/>
                </pic:blipFill>
                <pic:spPr bwMode="auto">
                  <a:xfrm>
                    <a:off x="0" y="0"/>
                    <a:ext cx="4406400" cy="375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14A2" w:rsidRPr="003B14A2">
      <w:rPr>
        <w:b/>
        <w:bCs/>
      </w:rPr>
      <w:t>Legal &amp; General Assurance Society Limited.</w:t>
    </w:r>
    <w:r w:rsidR="003B14A2" w:rsidRPr="00D567CD">
      <w:t xml:space="preserve"> Registered in England and Wales No. 00166055. Registered office: One Coleman Street, London EC2R 5AA.  </w:t>
    </w:r>
    <w:r w:rsidR="003B14A2">
      <w:br/>
    </w:r>
    <w:r w:rsidR="003B14A2" w:rsidRPr="00D567CD">
      <w:t>We are authorised by the Prudential Regulation Authority and regulated by the Financial Conduct Authority and the Prudential Regulation Authority.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1A1E4" w14:textId="2F22D50B" w:rsidR="00D567CD" w:rsidRDefault="00D567CD">
    <w:pPr>
      <w:pStyle w:val="Footer"/>
    </w:pPr>
    <w:r w:rsidRPr="003B14A2">
      <w:rPr>
        <w:b/>
        <w:bCs/>
      </w:rPr>
      <w:t>Legal &amp; General Assurance Society Limited.</w:t>
    </w:r>
    <w:r w:rsidRPr="00D567CD">
      <w:t xml:space="preserve"> Registered in England and Wales No. 00166055. Registered </w:t>
    </w:r>
    <w:r w:rsidR="003B14A2" w:rsidRPr="00D567CD">
      <w:t>office</w:t>
    </w:r>
    <w:r w:rsidRPr="00D567CD">
      <w:t xml:space="preserve">: One Coleman Street, London EC2R 5AA.  </w:t>
    </w:r>
    <w:r w:rsidR="00EE3332">
      <w:br/>
    </w:r>
    <w:r w:rsidRPr="00D567CD">
      <w:t>We are authorised by the Prudential Regulation Authority and regulated by the Financial Conduct Authority and the Prudential Regulation Authority.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C4ADC" w14:textId="77777777" w:rsidR="003108F1" w:rsidRDefault="003108F1" w:rsidP="002D4B24">
      <w:pPr>
        <w:spacing w:line="240" w:lineRule="auto"/>
      </w:pPr>
      <w:r>
        <w:separator/>
      </w:r>
    </w:p>
  </w:footnote>
  <w:footnote w:type="continuationSeparator" w:id="0">
    <w:p w14:paraId="75084646" w14:textId="77777777" w:rsidR="003108F1" w:rsidRDefault="003108F1" w:rsidP="002D4B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B9C91" w14:textId="633B178A" w:rsidR="00E1349D" w:rsidRDefault="00E1349D" w:rsidP="003A0FB6">
    <w:pPr>
      <w:pStyle w:val="Header"/>
      <w:spacing w:after="1920"/>
    </w:pPr>
    <w:r w:rsidRPr="00E1349D">
      <w:rPr>
        <w:noProof/>
        <w:lang w:eastAsia="en-GB"/>
      </w:rPr>
      <w:drawing>
        <wp:anchor distT="0" distB="0" distL="114300" distR="114300" simplePos="0" relativeHeight="251659264" behindDoc="1" locked="0" layoutInCell="1" allowOverlap="1" wp14:anchorId="0108F2F9" wp14:editId="6D02F900">
          <wp:simplePos x="0" y="0"/>
          <wp:positionH relativeFrom="page">
            <wp:posOffset>6049010</wp:posOffset>
          </wp:positionH>
          <wp:positionV relativeFrom="page">
            <wp:posOffset>651510</wp:posOffset>
          </wp:positionV>
          <wp:extent cx="1004400" cy="748800"/>
          <wp:effectExtent l="0" t="0" r="5715" b="0"/>
          <wp:wrapNone/>
          <wp:docPr id="10" name="Picture 9">
            <a:extLst xmlns:a="http://schemas.openxmlformats.org/drawingml/2006/main">
              <a:ext uri="{FF2B5EF4-FFF2-40B4-BE49-F238E27FC236}">
                <a16:creationId xmlns:a16="http://schemas.microsoft.com/office/drawing/2014/main" id="{A1DEDA4D-B07F-453B-8939-957C995C5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A1DEDA4D-B07F-453B-8939-957C995C5EE5}"/>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4400" cy="748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E2CD14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9066F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99E591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4A0B5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2AC3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0465A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A427C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F029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069F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EB8707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682E02"/>
    <w:multiLevelType w:val="hybridMultilevel"/>
    <w:tmpl w:val="87C034FC"/>
    <w:lvl w:ilvl="0" w:tplc="66C2AE70">
      <w:start w:val="1"/>
      <w:numFmt w:val="decimal"/>
      <w:pStyle w:val="Numbered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355CA6"/>
    <w:multiLevelType w:val="hybridMultilevel"/>
    <w:tmpl w:val="6A8E2050"/>
    <w:lvl w:ilvl="0" w:tplc="EC4267F4">
      <w:start w:val="19"/>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83153C"/>
    <w:multiLevelType w:val="hybridMultilevel"/>
    <w:tmpl w:val="CA7EF55A"/>
    <w:lvl w:ilvl="0" w:tplc="9E3E2D9A">
      <w:start w:val="1"/>
      <w:numFmt w:val="bullet"/>
      <w:pStyle w:val="BulletedText"/>
      <w:lvlText w:val="•"/>
      <w:lvlJc w:val="left"/>
      <w:pPr>
        <w:ind w:left="720" w:hanging="360"/>
      </w:pPr>
      <w:rPr>
        <w:rFonts w:ascii="Franklin Gothic Book" w:hAnsi="Franklin Gothic Boo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B5F14"/>
    <w:multiLevelType w:val="hybridMultilevel"/>
    <w:tmpl w:val="B64E5752"/>
    <w:lvl w:ilvl="0" w:tplc="59DA766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72F"/>
    <w:rsid w:val="00004B4D"/>
    <w:rsid w:val="00046F57"/>
    <w:rsid w:val="000478F5"/>
    <w:rsid w:val="00060E4B"/>
    <w:rsid w:val="00086876"/>
    <w:rsid w:val="000F7B55"/>
    <w:rsid w:val="00105AB9"/>
    <w:rsid w:val="001151A7"/>
    <w:rsid w:val="00126119"/>
    <w:rsid w:val="00172F6F"/>
    <w:rsid w:val="00180079"/>
    <w:rsid w:val="00181488"/>
    <w:rsid w:val="00195035"/>
    <w:rsid w:val="00195CC9"/>
    <w:rsid w:val="002D4B24"/>
    <w:rsid w:val="002F5A02"/>
    <w:rsid w:val="003063F6"/>
    <w:rsid w:val="003108F1"/>
    <w:rsid w:val="00351731"/>
    <w:rsid w:val="003A0FB6"/>
    <w:rsid w:val="003B14A2"/>
    <w:rsid w:val="00413F79"/>
    <w:rsid w:val="004A4792"/>
    <w:rsid w:val="004E2713"/>
    <w:rsid w:val="00543FB1"/>
    <w:rsid w:val="00544D6D"/>
    <w:rsid w:val="00583DE6"/>
    <w:rsid w:val="005A44C0"/>
    <w:rsid w:val="005B0443"/>
    <w:rsid w:val="005E147E"/>
    <w:rsid w:val="00773F2B"/>
    <w:rsid w:val="00775D29"/>
    <w:rsid w:val="007E3B23"/>
    <w:rsid w:val="00842F73"/>
    <w:rsid w:val="00950884"/>
    <w:rsid w:val="009B4CB5"/>
    <w:rsid w:val="009C237E"/>
    <w:rsid w:val="009F1A2A"/>
    <w:rsid w:val="009F6AA3"/>
    <w:rsid w:val="00A2243A"/>
    <w:rsid w:val="00A4411C"/>
    <w:rsid w:val="00A57226"/>
    <w:rsid w:val="00AB2CD2"/>
    <w:rsid w:val="00AD1EB6"/>
    <w:rsid w:val="00B02023"/>
    <w:rsid w:val="00CD272F"/>
    <w:rsid w:val="00D1583C"/>
    <w:rsid w:val="00D567CD"/>
    <w:rsid w:val="00D6478C"/>
    <w:rsid w:val="00D67DB6"/>
    <w:rsid w:val="00DA2EDD"/>
    <w:rsid w:val="00DA5F9A"/>
    <w:rsid w:val="00DD5C26"/>
    <w:rsid w:val="00E074DC"/>
    <w:rsid w:val="00E1349D"/>
    <w:rsid w:val="00EB2340"/>
    <w:rsid w:val="00EC4932"/>
    <w:rsid w:val="00EE3332"/>
    <w:rsid w:val="00F42F33"/>
    <w:rsid w:val="00F84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574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B6"/>
    <w:pPr>
      <w:spacing w:after="0" w:line="250" w:lineRule="auto"/>
    </w:pPr>
    <w:rPr>
      <w:color w:val="333333" w:themeColor="text2"/>
      <w:sz w:val="20"/>
    </w:rPr>
  </w:style>
  <w:style w:type="paragraph" w:styleId="Heading1">
    <w:name w:val="heading 1"/>
    <w:basedOn w:val="Normal"/>
    <w:next w:val="Normal"/>
    <w:link w:val="Heading1Char"/>
    <w:uiPriority w:val="9"/>
    <w:qFormat/>
    <w:rsid w:val="003A0FB6"/>
    <w:pPr>
      <w:keepNext/>
      <w:keepLines/>
      <w:spacing w:before="240" w:after="120"/>
      <w:outlineLvl w:val="0"/>
    </w:pPr>
    <w:rPr>
      <w:rFonts w:asciiTheme="majorHAnsi" w:eastAsiaTheme="majorEastAsia" w:hAnsiTheme="majorHAnsi" w:cstheme="majorBidi"/>
      <w:b/>
      <w:color w:val="0076D6" w:themeColor="accent1"/>
      <w:sz w:val="40"/>
      <w:szCs w:val="32"/>
    </w:rPr>
  </w:style>
  <w:style w:type="paragraph" w:styleId="Heading2">
    <w:name w:val="heading 2"/>
    <w:basedOn w:val="Normal"/>
    <w:next w:val="Normal"/>
    <w:link w:val="Heading2Char"/>
    <w:uiPriority w:val="9"/>
    <w:unhideWhenUsed/>
    <w:qFormat/>
    <w:rsid w:val="003A0FB6"/>
    <w:pPr>
      <w:keepNext/>
      <w:keepLines/>
      <w:spacing w:after="120"/>
      <w:outlineLvl w:val="1"/>
    </w:pPr>
    <w:rPr>
      <w:rFonts w:asciiTheme="majorHAnsi" w:eastAsiaTheme="majorEastAsia" w:hAnsiTheme="majorHAnsi" w:cstheme="majorBidi"/>
      <w:b/>
      <w:color w:val="0076D6"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4B24"/>
    <w:pPr>
      <w:tabs>
        <w:tab w:val="center" w:pos="4513"/>
        <w:tab w:val="right" w:pos="9026"/>
      </w:tabs>
      <w:spacing w:line="240" w:lineRule="auto"/>
    </w:pPr>
  </w:style>
  <w:style w:type="character" w:customStyle="1" w:styleId="HeaderChar">
    <w:name w:val="Header Char"/>
    <w:basedOn w:val="DefaultParagraphFont"/>
    <w:link w:val="Header"/>
    <w:uiPriority w:val="99"/>
    <w:rsid w:val="002D4B24"/>
  </w:style>
  <w:style w:type="paragraph" w:styleId="Footer">
    <w:name w:val="footer"/>
    <w:basedOn w:val="Normal"/>
    <w:link w:val="FooterChar"/>
    <w:uiPriority w:val="99"/>
    <w:unhideWhenUsed/>
    <w:rsid w:val="00D567CD"/>
    <w:pPr>
      <w:tabs>
        <w:tab w:val="center" w:pos="4513"/>
        <w:tab w:val="right" w:pos="9026"/>
      </w:tabs>
      <w:spacing w:line="240" w:lineRule="auto"/>
    </w:pPr>
    <w:rPr>
      <w:sz w:val="14"/>
    </w:rPr>
  </w:style>
  <w:style w:type="character" w:customStyle="1" w:styleId="FooterChar">
    <w:name w:val="Footer Char"/>
    <w:basedOn w:val="DefaultParagraphFont"/>
    <w:link w:val="Footer"/>
    <w:uiPriority w:val="99"/>
    <w:rsid w:val="00D567CD"/>
    <w:rPr>
      <w:color w:val="333333" w:themeColor="text2"/>
      <w:sz w:val="14"/>
    </w:rPr>
  </w:style>
  <w:style w:type="table" w:styleId="TableGrid">
    <w:name w:val="Table Grid"/>
    <w:basedOn w:val="TableNormal"/>
    <w:uiPriority w:val="39"/>
    <w:rsid w:val="002D4B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ldBlueText">
    <w:name w:val="Bold Blue Text"/>
    <w:basedOn w:val="Normal"/>
    <w:qFormat/>
    <w:rsid w:val="00D567CD"/>
    <w:rPr>
      <w:b/>
      <w:color w:val="0076D6" w:themeColor="accent1"/>
    </w:rPr>
  </w:style>
  <w:style w:type="paragraph" w:styleId="BodyText">
    <w:name w:val="Body Text"/>
    <w:basedOn w:val="Normal"/>
    <w:link w:val="BodyTextChar"/>
    <w:uiPriority w:val="99"/>
    <w:unhideWhenUsed/>
    <w:rsid w:val="00EE3332"/>
  </w:style>
  <w:style w:type="character" w:customStyle="1" w:styleId="BodyTextChar">
    <w:name w:val="Body Text Char"/>
    <w:basedOn w:val="DefaultParagraphFont"/>
    <w:link w:val="BodyText"/>
    <w:uiPriority w:val="99"/>
    <w:rsid w:val="00EE3332"/>
    <w:rPr>
      <w:color w:val="333333" w:themeColor="text2"/>
      <w:sz w:val="17"/>
    </w:rPr>
  </w:style>
  <w:style w:type="paragraph" w:customStyle="1" w:styleId="BulletedText">
    <w:name w:val="Bulleted Text"/>
    <w:basedOn w:val="Normal"/>
    <w:qFormat/>
    <w:rsid w:val="003A0FB6"/>
    <w:pPr>
      <w:numPr>
        <w:numId w:val="12"/>
      </w:numPr>
      <w:ind w:left="454" w:hanging="454"/>
    </w:pPr>
  </w:style>
  <w:style w:type="paragraph" w:customStyle="1" w:styleId="NumberedText">
    <w:name w:val="Numbered Text"/>
    <w:basedOn w:val="Normal"/>
    <w:qFormat/>
    <w:rsid w:val="00AD1EB6"/>
    <w:pPr>
      <w:numPr>
        <w:numId w:val="13"/>
      </w:numPr>
      <w:ind w:left="454" w:hanging="454"/>
    </w:pPr>
  </w:style>
  <w:style w:type="paragraph" w:customStyle="1" w:styleId="BoldText">
    <w:name w:val="Bold Text"/>
    <w:basedOn w:val="Normal"/>
    <w:qFormat/>
    <w:rsid w:val="00004B4D"/>
    <w:rPr>
      <w:b/>
    </w:rPr>
  </w:style>
  <w:style w:type="character" w:customStyle="1" w:styleId="Heading1Char">
    <w:name w:val="Heading 1 Char"/>
    <w:basedOn w:val="DefaultParagraphFont"/>
    <w:link w:val="Heading1"/>
    <w:uiPriority w:val="9"/>
    <w:rsid w:val="003A0FB6"/>
    <w:rPr>
      <w:rFonts w:asciiTheme="majorHAnsi" w:eastAsiaTheme="majorEastAsia" w:hAnsiTheme="majorHAnsi" w:cstheme="majorBidi"/>
      <w:b/>
      <w:color w:val="0076D6" w:themeColor="accent1"/>
      <w:sz w:val="40"/>
      <w:szCs w:val="32"/>
    </w:rPr>
  </w:style>
  <w:style w:type="paragraph" w:customStyle="1" w:styleId="RNSDetails">
    <w:name w:val="RNS Details"/>
    <w:basedOn w:val="Normal"/>
    <w:qFormat/>
    <w:rsid w:val="003A0FB6"/>
    <w:rPr>
      <w:sz w:val="17"/>
    </w:rPr>
  </w:style>
  <w:style w:type="character" w:customStyle="1" w:styleId="Heading2Char">
    <w:name w:val="Heading 2 Char"/>
    <w:basedOn w:val="DefaultParagraphFont"/>
    <w:link w:val="Heading2"/>
    <w:uiPriority w:val="9"/>
    <w:rsid w:val="003A0FB6"/>
    <w:rPr>
      <w:rFonts w:asciiTheme="majorHAnsi" w:eastAsiaTheme="majorEastAsia" w:hAnsiTheme="majorHAnsi" w:cstheme="majorBidi"/>
      <w:b/>
      <w:color w:val="0076D6" w:themeColor="accent1"/>
      <w:sz w:val="28"/>
      <w:szCs w:val="26"/>
    </w:rPr>
  </w:style>
  <w:style w:type="paragraph" w:customStyle="1" w:styleId="QuotationText">
    <w:name w:val="Quotation Text"/>
    <w:basedOn w:val="Normal"/>
    <w:qFormat/>
    <w:rsid w:val="003063F6"/>
    <w:pPr>
      <w:tabs>
        <w:tab w:val="left" w:pos="113"/>
      </w:tabs>
      <w:spacing w:after="60"/>
      <w:ind w:left="113" w:hanging="113"/>
    </w:pPr>
    <w:rPr>
      <w:b/>
    </w:rPr>
  </w:style>
  <w:style w:type="paragraph" w:customStyle="1" w:styleId="QuotationAuthor">
    <w:name w:val="Quotation Author"/>
    <w:basedOn w:val="Normal"/>
    <w:qFormat/>
    <w:rsid w:val="003063F6"/>
    <w:pPr>
      <w:ind w:left="113"/>
    </w:pPr>
    <w:rPr>
      <w:b/>
      <w:color w:val="0076D6" w:themeColor="accent1"/>
    </w:rPr>
  </w:style>
  <w:style w:type="paragraph" w:styleId="FootnoteText">
    <w:name w:val="footnote text"/>
    <w:basedOn w:val="Normal"/>
    <w:link w:val="FootnoteTextChar"/>
    <w:uiPriority w:val="99"/>
    <w:semiHidden/>
    <w:unhideWhenUsed/>
    <w:rsid w:val="003063F6"/>
    <w:pPr>
      <w:spacing w:line="240" w:lineRule="auto"/>
    </w:pPr>
    <w:rPr>
      <w:szCs w:val="20"/>
    </w:rPr>
  </w:style>
  <w:style w:type="character" w:customStyle="1" w:styleId="FootnoteTextChar">
    <w:name w:val="Footnote Text Char"/>
    <w:basedOn w:val="DefaultParagraphFont"/>
    <w:link w:val="FootnoteText"/>
    <w:uiPriority w:val="99"/>
    <w:semiHidden/>
    <w:rsid w:val="003063F6"/>
    <w:rPr>
      <w:color w:val="333333" w:themeColor="text2"/>
      <w:sz w:val="20"/>
      <w:szCs w:val="20"/>
    </w:rPr>
  </w:style>
  <w:style w:type="character" w:styleId="FootnoteReference">
    <w:name w:val="footnote reference"/>
    <w:basedOn w:val="DefaultParagraphFont"/>
    <w:uiPriority w:val="99"/>
    <w:semiHidden/>
    <w:unhideWhenUsed/>
    <w:rsid w:val="003063F6"/>
    <w:rPr>
      <w:vertAlign w:val="superscript"/>
    </w:rPr>
  </w:style>
  <w:style w:type="paragraph" w:customStyle="1" w:styleId="NotestoEditorsHeading">
    <w:name w:val="Notes to Editors Heading"/>
    <w:basedOn w:val="Normal"/>
    <w:qFormat/>
    <w:rsid w:val="003063F6"/>
    <w:pPr>
      <w:spacing w:after="60"/>
    </w:pPr>
    <w:rPr>
      <w:b/>
      <w:color w:val="0076D6" w:themeColor="accent1"/>
      <w:sz w:val="28"/>
    </w:rPr>
  </w:style>
  <w:style w:type="paragraph" w:customStyle="1" w:styleId="FurtherInfoHeading">
    <w:name w:val="Further Info Heading"/>
    <w:basedOn w:val="NotestoEditorsHeading"/>
    <w:qFormat/>
    <w:rsid w:val="003063F6"/>
    <w:rPr>
      <w:color w:val="000000" w:themeColor="text1"/>
    </w:rPr>
  </w:style>
  <w:style w:type="character" w:styleId="Hyperlink">
    <w:name w:val="Hyperlink"/>
    <w:basedOn w:val="DefaultParagraphFont"/>
    <w:uiPriority w:val="99"/>
    <w:unhideWhenUsed/>
    <w:rsid w:val="00A57226"/>
    <w:rPr>
      <w:color w:val="0563C1" w:themeColor="hyperlink"/>
      <w:u w:val="single"/>
    </w:rPr>
  </w:style>
  <w:style w:type="character" w:styleId="UnresolvedMention">
    <w:name w:val="Unresolved Mention"/>
    <w:basedOn w:val="DefaultParagraphFont"/>
    <w:uiPriority w:val="99"/>
    <w:semiHidden/>
    <w:unhideWhenUsed/>
    <w:rsid w:val="00A57226"/>
    <w:rPr>
      <w:color w:val="605E5C"/>
      <w:shd w:val="clear" w:color="auto" w:fill="E1DFDD"/>
    </w:rPr>
  </w:style>
  <w:style w:type="paragraph" w:styleId="ListParagraph">
    <w:name w:val="List Paragraph"/>
    <w:basedOn w:val="Normal"/>
    <w:uiPriority w:val="34"/>
    <w:qFormat/>
    <w:rsid w:val="00A57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7248">
      <w:bodyDiv w:val="1"/>
      <w:marLeft w:val="0"/>
      <w:marRight w:val="0"/>
      <w:marTop w:val="0"/>
      <w:marBottom w:val="0"/>
      <w:divBdr>
        <w:top w:val="none" w:sz="0" w:space="0" w:color="auto"/>
        <w:left w:val="none" w:sz="0" w:space="0" w:color="auto"/>
        <w:bottom w:val="none" w:sz="0" w:space="0" w:color="auto"/>
        <w:right w:val="none" w:sz="0" w:space="0" w:color="auto"/>
      </w:divBdr>
    </w:div>
    <w:div w:id="158808097">
      <w:bodyDiv w:val="1"/>
      <w:marLeft w:val="0"/>
      <w:marRight w:val="0"/>
      <w:marTop w:val="0"/>
      <w:marBottom w:val="0"/>
      <w:divBdr>
        <w:top w:val="none" w:sz="0" w:space="0" w:color="auto"/>
        <w:left w:val="none" w:sz="0" w:space="0" w:color="auto"/>
        <w:bottom w:val="none" w:sz="0" w:space="0" w:color="auto"/>
        <w:right w:val="none" w:sz="0" w:space="0" w:color="auto"/>
      </w:divBdr>
    </w:div>
    <w:div w:id="269095643">
      <w:bodyDiv w:val="1"/>
      <w:marLeft w:val="0"/>
      <w:marRight w:val="0"/>
      <w:marTop w:val="0"/>
      <w:marBottom w:val="0"/>
      <w:divBdr>
        <w:top w:val="none" w:sz="0" w:space="0" w:color="auto"/>
        <w:left w:val="none" w:sz="0" w:space="0" w:color="auto"/>
        <w:bottom w:val="none" w:sz="0" w:space="0" w:color="auto"/>
        <w:right w:val="none" w:sz="0" w:space="0" w:color="auto"/>
      </w:divBdr>
    </w:div>
    <w:div w:id="554270417">
      <w:bodyDiv w:val="1"/>
      <w:marLeft w:val="0"/>
      <w:marRight w:val="0"/>
      <w:marTop w:val="0"/>
      <w:marBottom w:val="0"/>
      <w:divBdr>
        <w:top w:val="none" w:sz="0" w:space="0" w:color="auto"/>
        <w:left w:val="none" w:sz="0" w:space="0" w:color="auto"/>
        <w:bottom w:val="none" w:sz="0" w:space="0" w:color="auto"/>
        <w:right w:val="none" w:sz="0" w:space="0" w:color="auto"/>
      </w:divBdr>
    </w:div>
    <w:div w:id="1427731157">
      <w:bodyDiv w:val="1"/>
      <w:marLeft w:val="0"/>
      <w:marRight w:val="0"/>
      <w:marTop w:val="0"/>
      <w:marBottom w:val="0"/>
      <w:divBdr>
        <w:top w:val="none" w:sz="0" w:space="0" w:color="auto"/>
        <w:left w:val="none" w:sz="0" w:space="0" w:color="auto"/>
        <w:bottom w:val="none" w:sz="0" w:space="0" w:color="auto"/>
        <w:right w:val="none" w:sz="0" w:space="0" w:color="auto"/>
      </w:divBdr>
    </w:div>
    <w:div w:id="1610813261">
      <w:bodyDiv w:val="1"/>
      <w:marLeft w:val="0"/>
      <w:marRight w:val="0"/>
      <w:marTop w:val="0"/>
      <w:marBottom w:val="0"/>
      <w:divBdr>
        <w:top w:val="none" w:sz="0" w:space="0" w:color="auto"/>
        <w:left w:val="none" w:sz="0" w:space="0" w:color="auto"/>
        <w:bottom w:val="none" w:sz="0" w:space="0" w:color="auto"/>
        <w:right w:val="none" w:sz="0" w:space="0" w:color="auto"/>
      </w:divBdr>
    </w:div>
    <w:div w:id="1748989518">
      <w:bodyDiv w:val="1"/>
      <w:marLeft w:val="0"/>
      <w:marRight w:val="0"/>
      <w:marTop w:val="0"/>
      <w:marBottom w:val="0"/>
      <w:divBdr>
        <w:top w:val="none" w:sz="0" w:space="0" w:color="auto"/>
        <w:left w:val="none" w:sz="0" w:space="0" w:color="auto"/>
        <w:bottom w:val="none" w:sz="0" w:space="0" w:color="auto"/>
        <w:right w:val="none" w:sz="0" w:space="0" w:color="auto"/>
      </w:divBdr>
    </w:div>
    <w:div w:id="1987011200">
      <w:bodyDiv w:val="1"/>
      <w:marLeft w:val="0"/>
      <w:marRight w:val="0"/>
      <w:marTop w:val="0"/>
      <w:marBottom w:val="0"/>
      <w:divBdr>
        <w:top w:val="none" w:sz="0" w:space="0" w:color="auto"/>
        <w:left w:val="none" w:sz="0" w:space="0" w:color="auto"/>
        <w:bottom w:val="none" w:sz="0" w:space="0" w:color="auto"/>
        <w:right w:val="none" w:sz="0" w:space="0" w:color="auto"/>
      </w:divBdr>
    </w:div>
    <w:div w:id="2024624172">
      <w:bodyDiv w:val="1"/>
      <w:marLeft w:val="0"/>
      <w:marRight w:val="0"/>
      <w:marTop w:val="0"/>
      <w:marBottom w:val="0"/>
      <w:divBdr>
        <w:top w:val="none" w:sz="0" w:space="0" w:color="auto"/>
        <w:left w:val="none" w:sz="0" w:space="0" w:color="auto"/>
        <w:bottom w:val="none" w:sz="0" w:space="0" w:color="auto"/>
        <w:right w:val="none" w:sz="0" w:space="0" w:color="auto"/>
      </w:divBdr>
    </w:div>
    <w:div w:id="204605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3.safelinks.protection.outlook.com/?url=https%3A%2F%2Fwestbar.co.uk%2F&amp;data=04%7C01%7CFaye.Bennett%40lgim.com%7C8b8b81e865a742bc3cd608d962508e33%7Cd246baabcc004ed2bc4ef8a46cbc590d%7C0%7C0%7C637648920524581480%7CUnknown%7CTWFpbGZsb3d8eyJWIjoiMC4wLjAwMDAiLCJQIjoiV2luMzIiLCJBTiI6Ik1haWwiLCJXVCI6Mn0%3D%7C1000&amp;sdata=0I5REkQDyih6oPvhyuRRcoqEUO%2BpCgmDeoz3pVjBHps%3D&amp;reserved=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ur03.safelinks.protection.outlook.com/?url=http%3A%2F%2Fwww.westbar.co.uk%2F&amp;data=04%7C01%7CFaye.Bennett%40lgim.com%7C8b8b81e865a742bc3cd608d962508e33%7Cd246baabcc004ed2bc4ef8a46cbc590d%7C0%7C0%7C637648920524581480%7CUnknown%7CTWFpbGZsb3d8eyJWIjoiMC4wLjAwMDAiLCJQIjoiV2luMzIiLCJBTiI6Ik1haWwiLCJXVCI6Mn0%3D%7C1000&amp;sdata=TZuIBnMyLj1fuaPX8MIK81M9JiPB0YDGetg4EC3YfeU%3D&amp;reserved=0"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Custom 324">
      <a:dk1>
        <a:sysClr val="windowText" lastClr="000000"/>
      </a:dk1>
      <a:lt1>
        <a:sysClr val="window" lastClr="FFFFFF"/>
      </a:lt1>
      <a:dk2>
        <a:srgbClr val="333333"/>
      </a:dk2>
      <a:lt2>
        <a:srgbClr val="E3E3E3"/>
      </a:lt2>
      <a:accent1>
        <a:srgbClr val="0076D6"/>
      </a:accent1>
      <a:accent2>
        <a:srgbClr val="028844"/>
      </a:accent2>
      <a:accent3>
        <a:srgbClr val="FFD500"/>
      </a:accent3>
      <a:accent4>
        <a:srgbClr val="E22A22"/>
      </a:accent4>
      <a:accent5>
        <a:srgbClr val="6FCBF4"/>
      </a:accent5>
      <a:accent6>
        <a:srgbClr val="C9E8FB"/>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56705-DC4B-4B49-B556-15DA42AB3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WestBar planning</Template>
  <TotalTime>24</TotalTime>
  <Pages>3</Pages>
  <Words>1434</Words>
  <Characters>8178</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Legal &amp; General</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&amp; General</dc:creator>
  <cp:lastModifiedBy>Cole, Jodie</cp:lastModifiedBy>
  <cp:revision>2</cp:revision>
  <dcterms:created xsi:type="dcterms:W3CDTF">2021-08-19T08:38:00Z</dcterms:created>
  <dcterms:modified xsi:type="dcterms:W3CDTF">2021-08-19T08:38:00Z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9a91ea-2073-4935-a795-8d5add99d027_Enabled">
    <vt:lpwstr>true</vt:lpwstr>
  </property>
  <property fmtid="{D5CDD505-2E9C-101B-9397-08002B2CF9AE}" pid="3" name="MSIP_Label_959a91ea-2073-4935-a795-8d5add99d027_SetDate">
    <vt:lpwstr>2021-08-18T20:04:57Z</vt:lpwstr>
  </property>
  <property fmtid="{D5CDD505-2E9C-101B-9397-08002B2CF9AE}" pid="4" name="MSIP_Label_959a91ea-2073-4935-a795-8d5add99d027_Method">
    <vt:lpwstr>Privileged</vt:lpwstr>
  </property>
  <property fmtid="{D5CDD505-2E9C-101B-9397-08002B2CF9AE}" pid="5" name="MSIP_Label_959a91ea-2073-4935-a795-8d5add99d027_Name">
    <vt:lpwstr>Non-Confidential</vt:lpwstr>
  </property>
  <property fmtid="{D5CDD505-2E9C-101B-9397-08002B2CF9AE}" pid="6" name="MSIP_Label_959a91ea-2073-4935-a795-8d5add99d027_SiteId">
    <vt:lpwstr>d246baab-cc00-4ed2-bc4e-f8a46cbc590d</vt:lpwstr>
  </property>
  <property fmtid="{D5CDD505-2E9C-101B-9397-08002B2CF9AE}" pid="7" name="MSIP_Label_959a91ea-2073-4935-a795-8d5add99d027_ActionId">
    <vt:lpwstr>cc7daed8-4729-441d-8679-8b6b9f1c0454</vt:lpwstr>
  </property>
  <property fmtid="{D5CDD505-2E9C-101B-9397-08002B2CF9AE}" pid="8" name="MSIP_Label_959a91ea-2073-4935-a795-8d5add99d027_ContentBits">
    <vt:lpwstr>0</vt:lpwstr>
  </property>
</Properties>
</file>